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7A" w:rsidRDefault="0071747A" w:rsidP="00F86921">
      <w:pPr>
        <w:pStyle w:val="Default"/>
        <w:spacing w:line="360" w:lineRule="auto"/>
        <w:jc w:val="center"/>
        <w:rPr>
          <w:b/>
          <w:bCs/>
          <w:sz w:val="20"/>
          <w:szCs w:val="20"/>
        </w:rPr>
      </w:pPr>
    </w:p>
    <w:p w:rsidR="00947653" w:rsidRPr="009F170F" w:rsidRDefault="00947653" w:rsidP="00947653">
      <w:pPr>
        <w:pStyle w:val="Default"/>
        <w:spacing w:line="360" w:lineRule="auto"/>
        <w:rPr>
          <w:b/>
          <w:bCs/>
          <w:spacing w:val="6"/>
        </w:rPr>
      </w:pPr>
      <w:r w:rsidRPr="009F170F">
        <w:rPr>
          <w:b/>
          <w:bCs/>
          <w:spacing w:val="6"/>
        </w:rPr>
        <w:t>Parties to the agreement:</w:t>
      </w:r>
    </w:p>
    <w:p w:rsidR="00947653" w:rsidRDefault="00947653" w:rsidP="00947653">
      <w:pPr>
        <w:pStyle w:val="Default"/>
        <w:spacing w:line="360" w:lineRule="auto"/>
        <w:rPr>
          <w:spacing w:val="6"/>
        </w:rPr>
      </w:pPr>
    </w:p>
    <w:p w:rsidR="00947653" w:rsidRDefault="00947653" w:rsidP="00947653">
      <w:pPr>
        <w:pStyle w:val="Default"/>
        <w:spacing w:line="360" w:lineRule="auto"/>
        <w:rPr>
          <w:sz w:val="20"/>
          <w:szCs w:val="20"/>
        </w:rPr>
      </w:pPr>
      <w:r w:rsidRPr="00784DCF">
        <w:rPr>
          <w:spacing w:val="6"/>
        </w:rPr>
        <w:t>This agreement is made on         /      /            between:</w:t>
      </w:r>
    </w:p>
    <w:p w:rsidR="00947653" w:rsidRDefault="00947653" w:rsidP="00947653">
      <w:pPr>
        <w:pStyle w:val="Default"/>
        <w:numPr>
          <w:ilvl w:val="0"/>
          <w:numId w:val="4"/>
        </w:numPr>
        <w:spacing w:line="360" w:lineRule="auto"/>
        <w:rPr>
          <w:snapToGrid w:val="0"/>
        </w:rPr>
      </w:pPr>
      <w:r w:rsidRPr="00626DD2">
        <w:rPr>
          <w:snapToGrid w:val="0"/>
        </w:rPr>
        <w:t xml:space="preserve">Bureau </w:t>
      </w:r>
      <w:proofErr w:type="spellStart"/>
      <w:r w:rsidRPr="00626DD2">
        <w:rPr>
          <w:snapToGrid w:val="0"/>
        </w:rPr>
        <w:t>Veritas</w:t>
      </w:r>
      <w:proofErr w:type="spellEnd"/>
      <w:r w:rsidRPr="00626DD2">
        <w:rPr>
          <w:snapToGrid w:val="0"/>
        </w:rPr>
        <w:t xml:space="preserve"> Egypt  having its registered office at 51 Hassan </w:t>
      </w:r>
      <w:proofErr w:type="spellStart"/>
      <w:r w:rsidRPr="00626DD2">
        <w:rPr>
          <w:snapToGrid w:val="0"/>
        </w:rPr>
        <w:t>Aflaton</w:t>
      </w:r>
      <w:proofErr w:type="spellEnd"/>
      <w:r w:rsidRPr="00626DD2">
        <w:rPr>
          <w:snapToGrid w:val="0"/>
        </w:rPr>
        <w:t> 6th &amp; 7th Floor </w:t>
      </w:r>
      <w:proofErr w:type="spellStart"/>
      <w:r w:rsidRPr="00626DD2">
        <w:rPr>
          <w:snapToGrid w:val="0"/>
        </w:rPr>
        <w:t>Nozha</w:t>
      </w:r>
      <w:proofErr w:type="spellEnd"/>
      <w:r w:rsidRPr="00626DD2">
        <w:rPr>
          <w:snapToGrid w:val="0"/>
        </w:rPr>
        <w:t xml:space="preserve"> Nasr City Cairo- Egypt and called (BVE),</w:t>
      </w:r>
      <w:r>
        <w:rPr>
          <w:snapToGrid w:val="0"/>
        </w:rPr>
        <w:t xml:space="preserve"> </w:t>
      </w:r>
    </w:p>
    <w:p w:rsidR="00947653" w:rsidRDefault="00947653" w:rsidP="00947653">
      <w:pPr>
        <w:pStyle w:val="Default"/>
        <w:spacing w:line="360" w:lineRule="auto"/>
        <w:ind w:left="720"/>
        <w:rPr>
          <w:snapToGrid w:val="0"/>
        </w:rPr>
      </w:pPr>
      <w:r w:rsidRPr="00626DD2">
        <w:rPr>
          <w:snapToGrid w:val="0"/>
        </w:rPr>
        <w:t>Represented by: …………………………….. Position ……………………………. (1</w:t>
      </w:r>
      <w:r w:rsidRPr="00626DD2">
        <w:rPr>
          <w:snapToGrid w:val="0"/>
          <w:vertAlign w:val="superscript"/>
        </w:rPr>
        <w:t>st</w:t>
      </w:r>
      <w:r w:rsidRPr="00626DD2">
        <w:rPr>
          <w:snapToGrid w:val="0"/>
        </w:rPr>
        <w:t xml:space="preserve"> Party)</w:t>
      </w:r>
    </w:p>
    <w:p w:rsidR="00947653" w:rsidRPr="00626DD2" w:rsidRDefault="00947653" w:rsidP="00947653">
      <w:pPr>
        <w:pStyle w:val="Default"/>
        <w:numPr>
          <w:ilvl w:val="0"/>
          <w:numId w:val="4"/>
        </w:numPr>
        <w:spacing w:line="360" w:lineRule="auto"/>
        <w:rPr>
          <w:snapToGrid w:val="0"/>
        </w:rPr>
      </w:pPr>
      <w:r w:rsidRPr="00626DD2">
        <w:rPr>
          <w:snapToGrid w:val="0"/>
        </w:rPr>
        <w:t xml:space="preserve">The organization or person responsible to a certification body for ensuring that certification requirements , including product requirements , are fulfilled </w:t>
      </w:r>
      <w:r>
        <w:rPr>
          <w:snapToGrid w:val="0"/>
        </w:rPr>
        <w:t xml:space="preserve"> </w:t>
      </w:r>
      <w:r w:rsidRPr="00626DD2">
        <w:rPr>
          <w:snapToGrid w:val="0"/>
        </w:rPr>
        <w:t>called (</w:t>
      </w:r>
      <w:r>
        <w:rPr>
          <w:snapToGrid w:val="0"/>
        </w:rPr>
        <w:t>CLIENT</w:t>
      </w:r>
      <w:r w:rsidRPr="00626DD2">
        <w:rPr>
          <w:snapToGrid w:val="0"/>
        </w:rPr>
        <w:t xml:space="preserve">) which seeking </w:t>
      </w:r>
      <w:r>
        <w:rPr>
          <w:snapToGrid w:val="0"/>
        </w:rPr>
        <w:t xml:space="preserve">certification </w:t>
      </w:r>
      <w:r w:rsidRPr="00626DD2">
        <w:rPr>
          <w:snapToGrid w:val="0"/>
        </w:rPr>
        <w:t>against the international standard (.........................) having its full name:</w:t>
      </w:r>
    </w:p>
    <w:p w:rsidR="00947653" w:rsidRPr="00784DCF" w:rsidRDefault="00947653" w:rsidP="00947653">
      <w:pPr>
        <w:pStyle w:val="Default"/>
        <w:spacing w:line="360" w:lineRule="auto"/>
        <w:ind w:left="720"/>
        <w:rPr>
          <w:snapToGrid w:val="0"/>
        </w:rPr>
      </w:pPr>
      <w:r w:rsidRPr="00784DCF">
        <w:rPr>
          <w:snapToGrid w:val="0"/>
        </w:rPr>
        <w:t>………………………………….………………………………….………………………………..</w:t>
      </w:r>
    </w:p>
    <w:p w:rsidR="00947653" w:rsidRPr="00784DCF" w:rsidRDefault="00947653" w:rsidP="00947653">
      <w:pPr>
        <w:pStyle w:val="Default"/>
        <w:spacing w:line="360" w:lineRule="auto"/>
        <w:ind w:left="720"/>
        <w:rPr>
          <w:snapToGrid w:val="0"/>
        </w:rPr>
      </w:pPr>
      <w:proofErr w:type="gramStart"/>
      <w:r w:rsidRPr="00784DCF">
        <w:rPr>
          <w:snapToGrid w:val="0"/>
        </w:rPr>
        <w:t>and</w:t>
      </w:r>
      <w:proofErr w:type="gramEnd"/>
      <w:r w:rsidRPr="00784DCF">
        <w:rPr>
          <w:snapToGrid w:val="0"/>
        </w:rPr>
        <w:t xml:space="preserve"> address below: </w:t>
      </w:r>
    </w:p>
    <w:p w:rsidR="00947653" w:rsidRDefault="00947653" w:rsidP="00947653">
      <w:pPr>
        <w:pStyle w:val="Default"/>
        <w:spacing w:line="360" w:lineRule="auto"/>
        <w:ind w:left="720"/>
        <w:rPr>
          <w:snapToGrid w:val="0"/>
        </w:rPr>
      </w:pPr>
      <w:r w:rsidRPr="00784DCF">
        <w:rPr>
          <w:snapToGrid w:val="0"/>
        </w:rPr>
        <w:t>….………………………………….………………………………….………………………..…..</w:t>
      </w:r>
    </w:p>
    <w:p w:rsidR="00947653" w:rsidRDefault="00947653" w:rsidP="00947653">
      <w:pPr>
        <w:pStyle w:val="Default"/>
        <w:spacing w:line="360" w:lineRule="auto"/>
        <w:ind w:left="720"/>
        <w:rPr>
          <w:snapToGrid w:val="0"/>
        </w:rPr>
      </w:pPr>
      <w:r w:rsidRPr="00784DCF">
        <w:rPr>
          <w:snapToGrid w:val="0"/>
        </w:rPr>
        <w:t>Represented by: …………………………….. Position …………………………</w:t>
      </w:r>
      <w:proofErr w:type="gramStart"/>
      <w:r w:rsidRPr="00784DCF">
        <w:rPr>
          <w:snapToGrid w:val="0"/>
        </w:rPr>
        <w:t>…(</w:t>
      </w:r>
      <w:proofErr w:type="gramEnd"/>
      <w:r w:rsidRPr="00784DCF">
        <w:rPr>
          <w:snapToGrid w:val="0"/>
        </w:rPr>
        <w:t>2</w:t>
      </w:r>
      <w:r w:rsidRPr="00784DCF">
        <w:rPr>
          <w:snapToGrid w:val="0"/>
          <w:vertAlign w:val="superscript"/>
        </w:rPr>
        <w:t>nd</w:t>
      </w:r>
      <w:r w:rsidRPr="00784DCF">
        <w:rPr>
          <w:snapToGrid w:val="0"/>
        </w:rPr>
        <w:t xml:space="preserve"> Party)</w:t>
      </w:r>
    </w:p>
    <w:p w:rsidR="00947653" w:rsidRDefault="00947653" w:rsidP="00947653">
      <w:pPr>
        <w:pStyle w:val="Default"/>
        <w:spacing w:line="360" w:lineRule="auto"/>
        <w:rPr>
          <w:spacing w:val="6"/>
        </w:rPr>
      </w:pPr>
      <w:r w:rsidRPr="00DF167F">
        <w:rPr>
          <w:spacing w:val="6"/>
        </w:rPr>
        <w:t xml:space="preserve"> </w:t>
      </w:r>
    </w:p>
    <w:p w:rsidR="00947653" w:rsidRPr="009F170F" w:rsidRDefault="00947653" w:rsidP="00947653">
      <w:pPr>
        <w:pStyle w:val="Default"/>
        <w:spacing w:line="360" w:lineRule="auto"/>
        <w:rPr>
          <w:b/>
          <w:bCs/>
          <w:spacing w:val="6"/>
        </w:rPr>
      </w:pPr>
      <w:r w:rsidRPr="009F170F">
        <w:rPr>
          <w:b/>
          <w:bCs/>
          <w:spacing w:val="6"/>
        </w:rPr>
        <w:t>Defined terms and interpretations:</w:t>
      </w:r>
    </w:p>
    <w:p w:rsidR="00947653" w:rsidRDefault="00947653" w:rsidP="00947653">
      <w:pPr>
        <w:pStyle w:val="ListParagraph"/>
        <w:numPr>
          <w:ilvl w:val="0"/>
          <w:numId w:val="6"/>
        </w:numPr>
        <w:tabs>
          <w:tab w:val="left" w:pos="9552"/>
        </w:tabs>
        <w:spacing w:line="230" w:lineRule="exact"/>
        <w:rPr>
          <w:rFonts w:ascii="Arial" w:hAnsi="Arial" w:cs="Arial"/>
          <w:sz w:val="20"/>
          <w:szCs w:val="20"/>
        </w:rPr>
      </w:pPr>
      <w:r w:rsidRPr="00EF673E">
        <w:rPr>
          <w:sz w:val="20"/>
          <w:szCs w:val="20"/>
        </w:rPr>
        <w:t>S</w:t>
      </w:r>
      <w:r w:rsidRPr="00EF673E">
        <w:rPr>
          <w:rFonts w:ascii="Arial" w:hAnsi="Arial" w:cs="Arial"/>
          <w:sz w:val="20"/>
          <w:szCs w:val="20"/>
        </w:rPr>
        <w:t>ervice</w:t>
      </w:r>
      <w:r w:rsidRPr="00EF673E">
        <w:rPr>
          <w:sz w:val="20"/>
          <w:szCs w:val="20"/>
        </w:rPr>
        <w:t xml:space="preserve">: </w:t>
      </w:r>
      <w:r w:rsidRPr="00EF673E">
        <w:rPr>
          <w:rFonts w:ascii="Arial" w:hAnsi="Arial" w:cs="Arial"/>
          <w:sz w:val="20"/>
          <w:szCs w:val="20"/>
        </w:rPr>
        <w:t>output of a service provider with at least one activity necessarily performed between the service provider and the customer</w:t>
      </w:r>
    </w:p>
    <w:p w:rsidR="00947653" w:rsidRPr="00EF673E" w:rsidRDefault="00947653" w:rsidP="00947653">
      <w:pPr>
        <w:pStyle w:val="ListParagraph"/>
        <w:numPr>
          <w:ilvl w:val="0"/>
          <w:numId w:val="6"/>
        </w:numPr>
        <w:tabs>
          <w:tab w:val="left" w:pos="9552"/>
        </w:tabs>
        <w:spacing w:line="230" w:lineRule="exact"/>
        <w:rPr>
          <w:rFonts w:ascii="Arial" w:hAnsi="Arial" w:cs="Arial"/>
          <w:sz w:val="20"/>
          <w:szCs w:val="20"/>
        </w:rPr>
      </w:pPr>
      <w:r w:rsidRPr="00EF673E">
        <w:rPr>
          <w:rFonts w:ascii="Arial" w:hAnsi="Arial" w:cs="Arial"/>
          <w:sz w:val="20"/>
          <w:szCs w:val="20"/>
        </w:rPr>
        <w:t>Customer</w:t>
      </w:r>
      <w:r>
        <w:rPr>
          <w:rFonts w:ascii="Arial" w:hAnsi="Arial" w:cs="Arial"/>
          <w:sz w:val="20"/>
          <w:szCs w:val="20"/>
        </w:rPr>
        <w:t xml:space="preserve">: </w:t>
      </w:r>
      <w:r w:rsidRPr="00EF673E">
        <w:rPr>
          <w:rFonts w:ascii="Arial" w:hAnsi="Arial" w:cs="Arial"/>
          <w:sz w:val="20"/>
          <w:szCs w:val="20"/>
        </w:rPr>
        <w:t>person or organization that could or does receive a service that is intended for or required by this person or organization</w:t>
      </w:r>
    </w:p>
    <w:p w:rsidR="00947653" w:rsidRPr="009F170F" w:rsidRDefault="00947653" w:rsidP="00947653">
      <w:pPr>
        <w:pStyle w:val="Default"/>
        <w:spacing w:line="360" w:lineRule="auto"/>
        <w:rPr>
          <w:b/>
          <w:bCs/>
          <w:spacing w:val="6"/>
        </w:rPr>
      </w:pPr>
      <w:r w:rsidRPr="009F170F">
        <w:rPr>
          <w:b/>
          <w:bCs/>
          <w:spacing w:val="6"/>
        </w:rPr>
        <w:t>Services to be provided</w:t>
      </w:r>
    </w:p>
    <w:p w:rsidR="00947653" w:rsidRDefault="00947653" w:rsidP="00947653">
      <w:pPr>
        <w:pStyle w:val="Default"/>
        <w:numPr>
          <w:ilvl w:val="0"/>
          <w:numId w:val="5"/>
        </w:numPr>
        <w:spacing w:line="360" w:lineRule="auto"/>
        <w:rPr>
          <w:sz w:val="20"/>
          <w:szCs w:val="20"/>
        </w:rPr>
      </w:pPr>
      <w:r w:rsidRPr="00550290">
        <w:rPr>
          <w:sz w:val="20"/>
          <w:szCs w:val="20"/>
        </w:rPr>
        <w:t>scheme name</w:t>
      </w:r>
      <w:r>
        <w:rPr>
          <w:sz w:val="20"/>
          <w:szCs w:val="20"/>
        </w:rPr>
        <w:t>:</w:t>
      </w:r>
    </w:p>
    <w:p w:rsidR="00947653" w:rsidRDefault="00947653" w:rsidP="00947653">
      <w:pPr>
        <w:pStyle w:val="Default"/>
        <w:numPr>
          <w:ilvl w:val="0"/>
          <w:numId w:val="5"/>
        </w:numPr>
        <w:spacing w:line="360" w:lineRule="auto"/>
        <w:rPr>
          <w:sz w:val="20"/>
          <w:szCs w:val="20"/>
        </w:rPr>
      </w:pPr>
      <w:r w:rsidRPr="00550290">
        <w:rPr>
          <w:sz w:val="20"/>
          <w:szCs w:val="20"/>
        </w:rPr>
        <w:t>specified requirements</w:t>
      </w:r>
      <w:r>
        <w:rPr>
          <w:sz w:val="20"/>
          <w:szCs w:val="20"/>
        </w:rPr>
        <w:t>:</w:t>
      </w:r>
    </w:p>
    <w:p w:rsidR="00947653" w:rsidRDefault="00947653" w:rsidP="00947653">
      <w:pPr>
        <w:pStyle w:val="Default"/>
        <w:numPr>
          <w:ilvl w:val="0"/>
          <w:numId w:val="5"/>
        </w:numPr>
        <w:spacing w:line="360" w:lineRule="auto"/>
        <w:rPr>
          <w:sz w:val="20"/>
          <w:szCs w:val="20"/>
        </w:rPr>
      </w:pPr>
      <w:r w:rsidRPr="00550290">
        <w:rPr>
          <w:sz w:val="20"/>
          <w:szCs w:val="20"/>
        </w:rPr>
        <w:t>services to be certified</w:t>
      </w:r>
      <w:r>
        <w:rPr>
          <w:sz w:val="20"/>
          <w:szCs w:val="20"/>
        </w:rPr>
        <w:t>:</w:t>
      </w:r>
    </w:p>
    <w:p w:rsidR="00947653" w:rsidRPr="00550290" w:rsidRDefault="00947653" w:rsidP="00947653">
      <w:pPr>
        <w:pStyle w:val="Default"/>
        <w:numPr>
          <w:ilvl w:val="0"/>
          <w:numId w:val="5"/>
        </w:numPr>
        <w:spacing w:line="360" w:lineRule="auto"/>
        <w:rPr>
          <w:sz w:val="20"/>
          <w:szCs w:val="20"/>
        </w:rPr>
      </w:pPr>
      <w:r w:rsidRPr="00550290">
        <w:rPr>
          <w:sz w:val="20"/>
          <w:szCs w:val="20"/>
        </w:rPr>
        <w:t>location of service provision</w:t>
      </w:r>
      <w:r>
        <w:rPr>
          <w:sz w:val="20"/>
          <w:szCs w:val="20"/>
        </w:rPr>
        <w:t>:</w:t>
      </w:r>
    </w:p>
    <w:p w:rsidR="00947653" w:rsidRDefault="00947653" w:rsidP="00947653">
      <w:pPr>
        <w:pStyle w:val="Default"/>
        <w:spacing w:line="360" w:lineRule="auto"/>
        <w:rPr>
          <w:b/>
          <w:bCs/>
          <w:spacing w:val="6"/>
        </w:rPr>
      </w:pPr>
      <w:r w:rsidRPr="009F170F">
        <w:rPr>
          <w:b/>
          <w:bCs/>
          <w:spacing w:val="6"/>
        </w:rPr>
        <w:t>Commitments of the service provider</w:t>
      </w:r>
    </w:p>
    <w:p w:rsidR="00947653" w:rsidRDefault="00947653" w:rsidP="00947653">
      <w:pPr>
        <w:pStyle w:val="Default"/>
        <w:numPr>
          <w:ilvl w:val="0"/>
          <w:numId w:val="1"/>
        </w:numPr>
        <w:spacing w:line="360" w:lineRule="auto"/>
        <w:rPr>
          <w:sz w:val="20"/>
          <w:szCs w:val="20"/>
        </w:rPr>
      </w:pPr>
      <w:r>
        <w:rPr>
          <w:sz w:val="20"/>
          <w:szCs w:val="20"/>
        </w:rPr>
        <w:t xml:space="preserve">The client always fulfills the certification requirements including </w:t>
      </w:r>
      <w:r>
        <w:rPr>
          <w:b/>
          <w:bCs/>
          <w:sz w:val="20"/>
          <w:szCs w:val="20"/>
        </w:rPr>
        <w:t xml:space="preserve">product requirements </w:t>
      </w:r>
      <w:r>
        <w:rPr>
          <w:sz w:val="20"/>
          <w:szCs w:val="20"/>
        </w:rPr>
        <w:t xml:space="preserve">these requirement that relates directly to a product, specified in standards or in other normative documents identified by the certification scheme. The </w:t>
      </w:r>
      <w:r>
        <w:rPr>
          <w:sz w:val="18"/>
          <w:szCs w:val="18"/>
        </w:rPr>
        <w:lastRenderedPageBreak/>
        <w:t>Product requirements can be specified in normative documents such as regulations, standards and technical specifications</w:t>
      </w:r>
      <w:r>
        <w:rPr>
          <w:sz w:val="20"/>
          <w:szCs w:val="20"/>
        </w:rPr>
        <w:t xml:space="preserve">, that is fulfilled by the </w:t>
      </w:r>
      <w:r>
        <w:rPr>
          <w:b/>
          <w:bCs/>
          <w:sz w:val="20"/>
          <w:szCs w:val="20"/>
        </w:rPr>
        <w:t xml:space="preserve">client </w:t>
      </w:r>
      <w:r>
        <w:rPr>
          <w:sz w:val="20"/>
          <w:szCs w:val="20"/>
        </w:rPr>
        <w:t xml:space="preserve">as a condition of establishing or maintaining certification, including implementing appropriate changes when they are communicated by the certification body ; </w:t>
      </w:r>
    </w:p>
    <w:p w:rsidR="00947653" w:rsidRDefault="00947653" w:rsidP="00947653">
      <w:pPr>
        <w:pStyle w:val="Default"/>
        <w:numPr>
          <w:ilvl w:val="0"/>
          <w:numId w:val="1"/>
        </w:numPr>
        <w:spacing w:line="360" w:lineRule="auto"/>
        <w:rPr>
          <w:sz w:val="20"/>
          <w:szCs w:val="20"/>
        </w:rPr>
      </w:pPr>
      <w:r>
        <w:rPr>
          <w:sz w:val="20"/>
          <w:szCs w:val="20"/>
        </w:rPr>
        <w:t xml:space="preserve">if the certification applies to ongoing production, the certified product continues to fulfill the product requirements ; </w:t>
      </w:r>
    </w:p>
    <w:p w:rsidR="00947653" w:rsidRDefault="00947653" w:rsidP="00947653">
      <w:pPr>
        <w:pStyle w:val="Default"/>
        <w:numPr>
          <w:ilvl w:val="0"/>
          <w:numId w:val="1"/>
        </w:numPr>
        <w:spacing w:line="360" w:lineRule="auto"/>
        <w:rPr>
          <w:sz w:val="20"/>
          <w:szCs w:val="20"/>
        </w:rPr>
      </w:pPr>
      <w:r>
        <w:rPr>
          <w:sz w:val="20"/>
          <w:szCs w:val="20"/>
        </w:rPr>
        <w:t>the client shall make all necessary arrangements for :</w:t>
      </w:r>
    </w:p>
    <w:p w:rsidR="00947653" w:rsidRDefault="00947653" w:rsidP="00947653">
      <w:pPr>
        <w:pStyle w:val="Default"/>
        <w:numPr>
          <w:ilvl w:val="1"/>
          <w:numId w:val="1"/>
        </w:numPr>
        <w:spacing w:line="360" w:lineRule="auto"/>
        <w:rPr>
          <w:sz w:val="20"/>
          <w:szCs w:val="20"/>
        </w:rPr>
      </w:pPr>
      <w:r>
        <w:rPr>
          <w:sz w:val="20"/>
          <w:szCs w:val="20"/>
        </w:rPr>
        <w:t xml:space="preserve">the conduct of the evaluation which is a combination of the selection and determination functions of conformity assessment activities,  and surveillance (if required), including provision for examining documentation and records, and access to the relevant equipment, location(s), area(s), personnel, and client's subcontractors; </w:t>
      </w:r>
    </w:p>
    <w:p w:rsidR="00947653" w:rsidRDefault="00947653" w:rsidP="00947653">
      <w:pPr>
        <w:pStyle w:val="Default"/>
        <w:numPr>
          <w:ilvl w:val="1"/>
          <w:numId w:val="1"/>
        </w:numPr>
        <w:spacing w:line="360" w:lineRule="auto"/>
        <w:rPr>
          <w:sz w:val="20"/>
          <w:szCs w:val="20"/>
        </w:rPr>
      </w:pPr>
      <w:r>
        <w:rPr>
          <w:sz w:val="20"/>
          <w:szCs w:val="20"/>
        </w:rPr>
        <w:t xml:space="preserve">investigation of complaints; </w:t>
      </w:r>
    </w:p>
    <w:p w:rsidR="00947653" w:rsidRDefault="00947653" w:rsidP="00947653">
      <w:pPr>
        <w:pStyle w:val="Default"/>
        <w:numPr>
          <w:ilvl w:val="1"/>
          <w:numId w:val="1"/>
        </w:numPr>
        <w:spacing w:line="360" w:lineRule="auto"/>
        <w:rPr>
          <w:sz w:val="20"/>
          <w:szCs w:val="20"/>
        </w:rPr>
      </w:pPr>
      <w:r>
        <w:rPr>
          <w:sz w:val="20"/>
          <w:szCs w:val="20"/>
        </w:rPr>
        <w:t xml:space="preserve">the participation of observers, if applicable; </w:t>
      </w:r>
    </w:p>
    <w:p w:rsidR="00947653" w:rsidRDefault="00947653" w:rsidP="00947653">
      <w:pPr>
        <w:pStyle w:val="Default"/>
        <w:spacing w:line="360" w:lineRule="auto"/>
        <w:ind w:left="720"/>
        <w:rPr>
          <w:sz w:val="20"/>
          <w:szCs w:val="20"/>
        </w:rPr>
      </w:pPr>
    </w:p>
    <w:p w:rsidR="00947653" w:rsidRDefault="00947653" w:rsidP="00947653">
      <w:pPr>
        <w:pStyle w:val="Default"/>
        <w:numPr>
          <w:ilvl w:val="0"/>
          <w:numId w:val="1"/>
        </w:numPr>
        <w:spacing w:line="360" w:lineRule="auto"/>
        <w:rPr>
          <w:sz w:val="20"/>
          <w:szCs w:val="20"/>
        </w:rPr>
      </w:pPr>
      <w:r>
        <w:rPr>
          <w:sz w:val="20"/>
          <w:szCs w:val="20"/>
        </w:rPr>
        <w:t>the client makes claims regarding certification consistent with the scope of certification which is identification of :</w:t>
      </w:r>
    </w:p>
    <w:p w:rsidR="00947653" w:rsidRDefault="00947653" w:rsidP="00947653">
      <w:pPr>
        <w:pStyle w:val="Default"/>
        <w:numPr>
          <w:ilvl w:val="1"/>
          <w:numId w:val="1"/>
        </w:numPr>
        <w:spacing w:line="360" w:lineRule="auto"/>
        <w:rPr>
          <w:sz w:val="20"/>
          <w:szCs w:val="20"/>
        </w:rPr>
      </w:pPr>
      <w:r>
        <w:rPr>
          <w:sz w:val="20"/>
          <w:szCs w:val="20"/>
        </w:rPr>
        <w:t>the product(s), process(</w:t>
      </w:r>
      <w:proofErr w:type="spellStart"/>
      <w:r>
        <w:rPr>
          <w:sz w:val="20"/>
          <w:szCs w:val="20"/>
        </w:rPr>
        <w:t>es</w:t>
      </w:r>
      <w:proofErr w:type="spellEnd"/>
      <w:r>
        <w:rPr>
          <w:sz w:val="20"/>
          <w:szCs w:val="20"/>
        </w:rPr>
        <w:t xml:space="preserve">) or service(s) for which the certification is granted, </w:t>
      </w:r>
    </w:p>
    <w:p w:rsidR="00947653" w:rsidRDefault="00947653" w:rsidP="00947653">
      <w:pPr>
        <w:pStyle w:val="Default"/>
        <w:numPr>
          <w:ilvl w:val="1"/>
          <w:numId w:val="1"/>
        </w:numPr>
        <w:spacing w:line="360" w:lineRule="auto"/>
        <w:rPr>
          <w:sz w:val="20"/>
          <w:szCs w:val="20"/>
        </w:rPr>
      </w:pPr>
      <w:r>
        <w:rPr>
          <w:sz w:val="20"/>
          <w:szCs w:val="20"/>
        </w:rPr>
        <w:t xml:space="preserve">the applicable certification scheme, and </w:t>
      </w:r>
    </w:p>
    <w:p w:rsidR="00947653" w:rsidRDefault="00947653" w:rsidP="00947653">
      <w:pPr>
        <w:pStyle w:val="Default"/>
        <w:numPr>
          <w:ilvl w:val="1"/>
          <w:numId w:val="1"/>
        </w:numPr>
        <w:spacing w:line="360" w:lineRule="auto"/>
        <w:rPr>
          <w:sz w:val="20"/>
          <w:szCs w:val="20"/>
        </w:rPr>
      </w:pPr>
      <w:r>
        <w:rPr>
          <w:sz w:val="20"/>
          <w:szCs w:val="20"/>
        </w:rPr>
        <w:t>the standard(s) and other normative document(s), including their date of publication, to which it is judged that the product(s), process(</w:t>
      </w:r>
      <w:proofErr w:type="spellStart"/>
      <w:r>
        <w:rPr>
          <w:sz w:val="20"/>
          <w:szCs w:val="20"/>
        </w:rPr>
        <w:t>es</w:t>
      </w:r>
      <w:proofErr w:type="spellEnd"/>
      <w:r>
        <w:rPr>
          <w:sz w:val="20"/>
          <w:szCs w:val="20"/>
        </w:rPr>
        <w:t xml:space="preserve">) or service(s) comply </w:t>
      </w:r>
    </w:p>
    <w:p w:rsidR="00947653" w:rsidRPr="00395652"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sidRPr="00395652">
        <w:rPr>
          <w:rFonts w:ascii="Arial" w:hAnsi="Arial" w:cs="Arial"/>
          <w:color w:val="000000"/>
          <w:sz w:val="20"/>
          <w:szCs w:val="20"/>
        </w:rPr>
        <w:t xml:space="preserve">the client does not use its product certification in such a manner as to bring the certification body into disrepute and does not make any statement regarding its product certification that the certification body may consider misleading or unauthorized; </w:t>
      </w:r>
    </w:p>
    <w:p w:rsidR="00947653" w:rsidRPr="00F86921"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sidRPr="00F86921">
        <w:rPr>
          <w:rFonts w:ascii="Arial" w:hAnsi="Arial" w:cs="Arial"/>
          <w:color w:val="000000"/>
          <w:sz w:val="20"/>
          <w:szCs w:val="20"/>
        </w:rPr>
        <w:t xml:space="preserve">upon suspension, withdrawal, or termination of certification, the client discontinues its use of all advertising matter that contains any reference thereto and takes action as required by the certification scheme (e.g. the return of certification documents) and takes any other required measure; </w:t>
      </w:r>
    </w:p>
    <w:p w:rsidR="00947653" w:rsidRPr="00F86921"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sidRPr="00F86921">
        <w:rPr>
          <w:rFonts w:ascii="Arial" w:hAnsi="Arial" w:cs="Arial"/>
          <w:color w:val="000000"/>
          <w:sz w:val="20"/>
          <w:szCs w:val="20"/>
        </w:rPr>
        <w:t xml:space="preserve">if the client provides copies of the certification documents to others, the documents shall be reproduced in their entirety or as specified in the certification scheme; </w:t>
      </w:r>
    </w:p>
    <w:p w:rsidR="00947653" w:rsidRPr="00F86921"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sidRPr="00F86921">
        <w:rPr>
          <w:rFonts w:ascii="Arial" w:hAnsi="Arial" w:cs="Arial"/>
          <w:color w:val="000000"/>
          <w:sz w:val="20"/>
          <w:szCs w:val="20"/>
        </w:rPr>
        <w:t xml:space="preserve">in making reference to its product certification in communication media such as documents, brochures or advertising, the client complies with the requirements of the certification body or as specified by the certification scheme; </w:t>
      </w:r>
    </w:p>
    <w:p w:rsidR="00947653" w:rsidRPr="00F86921"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sidRPr="00F86921">
        <w:rPr>
          <w:rFonts w:ascii="Arial" w:hAnsi="Arial" w:cs="Arial"/>
          <w:color w:val="000000"/>
          <w:sz w:val="20"/>
          <w:szCs w:val="20"/>
        </w:rPr>
        <w:t>the client complies with any requirements that may be prescribed in the certification scheme relating to the use of marks of conformity, and on information related to the product</w:t>
      </w:r>
      <w:r w:rsidR="004B3D79">
        <w:rPr>
          <w:rFonts w:ascii="Arial" w:hAnsi="Arial" w:cs="Arial"/>
          <w:color w:val="000000"/>
          <w:sz w:val="20"/>
          <w:szCs w:val="20"/>
        </w:rPr>
        <w:t xml:space="preserve"> </w:t>
      </w:r>
      <w:r w:rsidR="004B3D79" w:rsidRPr="004B3D79">
        <w:rPr>
          <w:rFonts w:ascii="Arial" w:hAnsi="Arial" w:cs="Arial"/>
          <w:color w:val="548DD4" w:themeColor="text2" w:themeTint="99"/>
          <w:sz w:val="20"/>
          <w:szCs w:val="20"/>
          <w:highlight w:val="yellow"/>
        </w:rPr>
        <w:t>as per the procedure P-25</w:t>
      </w:r>
      <w:r w:rsidRPr="00F86921">
        <w:rPr>
          <w:rFonts w:ascii="Arial" w:hAnsi="Arial" w:cs="Arial"/>
          <w:color w:val="000000"/>
          <w:sz w:val="20"/>
          <w:szCs w:val="20"/>
        </w:rPr>
        <w:t xml:space="preserve">; </w:t>
      </w:r>
    </w:p>
    <w:p w:rsidR="00947653" w:rsidRPr="00F86921"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sidRPr="00F86921">
        <w:rPr>
          <w:rFonts w:ascii="Arial" w:hAnsi="Arial" w:cs="Arial"/>
          <w:color w:val="000000"/>
          <w:sz w:val="20"/>
          <w:szCs w:val="20"/>
        </w:rPr>
        <w:lastRenderedPageBreak/>
        <w:t xml:space="preserve">the client keeps a record of all complaints made known to it relating to compliance with certification requirements and makes these records available to the certification body when requested, and </w:t>
      </w:r>
    </w:p>
    <w:p w:rsidR="00947653" w:rsidRPr="00F86921"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sidRPr="00F86921">
        <w:rPr>
          <w:rFonts w:ascii="Arial" w:hAnsi="Arial" w:cs="Arial"/>
          <w:color w:val="000000"/>
          <w:sz w:val="20"/>
          <w:szCs w:val="20"/>
        </w:rPr>
        <w:t xml:space="preserve">takes appropriate action with respect to such complaints and any deficiencies found in products that affect compliance with the requirements for certification; </w:t>
      </w:r>
    </w:p>
    <w:p w:rsidR="00947653" w:rsidRPr="00F86921"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sidRPr="00F86921">
        <w:rPr>
          <w:rFonts w:ascii="Arial" w:hAnsi="Arial" w:cs="Arial"/>
          <w:color w:val="000000"/>
          <w:sz w:val="20"/>
          <w:szCs w:val="20"/>
        </w:rPr>
        <w:t xml:space="preserve">documents the actions taken; </w:t>
      </w:r>
    </w:p>
    <w:p w:rsidR="00947653" w:rsidRPr="004C571A"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18"/>
          <w:szCs w:val="18"/>
        </w:rPr>
      </w:pPr>
      <w:r w:rsidRPr="004C571A">
        <w:rPr>
          <w:rFonts w:ascii="Arial" w:hAnsi="Arial" w:cs="Arial"/>
          <w:color w:val="000000"/>
          <w:sz w:val="20"/>
          <w:szCs w:val="20"/>
        </w:rPr>
        <w:t xml:space="preserve">The client informs the certification body, without delay, of changes that may affect its ability to conform </w:t>
      </w:r>
      <w:proofErr w:type="gramStart"/>
      <w:r w:rsidRPr="004C571A">
        <w:rPr>
          <w:rFonts w:ascii="Arial" w:hAnsi="Arial" w:cs="Arial"/>
          <w:color w:val="000000"/>
          <w:sz w:val="20"/>
          <w:szCs w:val="20"/>
        </w:rPr>
        <w:t>with</w:t>
      </w:r>
      <w:proofErr w:type="gramEnd"/>
      <w:r w:rsidRPr="004C571A">
        <w:rPr>
          <w:rFonts w:ascii="Arial" w:hAnsi="Arial" w:cs="Arial"/>
          <w:color w:val="000000"/>
          <w:sz w:val="20"/>
          <w:szCs w:val="20"/>
        </w:rPr>
        <w:t xml:space="preserve"> the certification requirements. Examples of changes can include</w:t>
      </w:r>
      <w:r>
        <w:rPr>
          <w:rFonts w:ascii="Arial" w:hAnsi="Arial" w:cs="Arial"/>
          <w:color w:val="000000"/>
          <w:sz w:val="20"/>
          <w:szCs w:val="20"/>
        </w:rPr>
        <w:t xml:space="preserve"> but not limited to</w:t>
      </w:r>
      <w:r w:rsidRPr="004C571A">
        <w:rPr>
          <w:rFonts w:ascii="Arial" w:hAnsi="Arial" w:cs="Arial"/>
          <w:color w:val="000000"/>
          <w:sz w:val="20"/>
          <w:szCs w:val="20"/>
        </w:rPr>
        <w:t xml:space="preserve"> the following:</w:t>
      </w:r>
      <w:r w:rsidRPr="004C571A">
        <w:rPr>
          <w:rFonts w:ascii="Arial" w:hAnsi="Arial" w:cs="Arial"/>
          <w:color w:val="000000"/>
          <w:sz w:val="18"/>
          <w:szCs w:val="18"/>
        </w:rPr>
        <w:t xml:space="preserve"> </w:t>
      </w:r>
    </w:p>
    <w:p w:rsidR="00947653" w:rsidRPr="00C925EC"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sidRPr="00C925EC">
        <w:rPr>
          <w:rFonts w:ascii="Arial" w:hAnsi="Arial" w:cs="Arial"/>
          <w:color w:val="000000"/>
          <w:sz w:val="20"/>
          <w:szCs w:val="20"/>
        </w:rPr>
        <w:t xml:space="preserve">the legal, commercial, organizational status or ownership, </w:t>
      </w:r>
    </w:p>
    <w:p w:rsidR="00947653" w:rsidRPr="00C925EC"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sidRPr="00C925EC">
        <w:rPr>
          <w:rFonts w:ascii="Arial" w:hAnsi="Arial" w:cs="Arial"/>
          <w:color w:val="000000"/>
          <w:sz w:val="20"/>
          <w:szCs w:val="20"/>
        </w:rPr>
        <w:t xml:space="preserve">organization and management (e.g. key managerial, decision-making or technical staff), </w:t>
      </w:r>
    </w:p>
    <w:p w:rsidR="00947653" w:rsidRPr="00C925EC"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sidRPr="00C925EC">
        <w:rPr>
          <w:rFonts w:ascii="Arial" w:hAnsi="Arial" w:cs="Arial"/>
          <w:color w:val="000000"/>
          <w:sz w:val="20"/>
          <w:szCs w:val="20"/>
        </w:rPr>
        <w:t xml:space="preserve">modifications to the product or the production method, </w:t>
      </w:r>
    </w:p>
    <w:p w:rsidR="00947653" w:rsidRPr="00C925EC"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sidRPr="00C925EC">
        <w:rPr>
          <w:rFonts w:ascii="Arial" w:hAnsi="Arial" w:cs="Arial"/>
          <w:color w:val="000000"/>
          <w:sz w:val="20"/>
          <w:szCs w:val="20"/>
        </w:rPr>
        <w:t xml:space="preserve">contact address and production sites, </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proofErr w:type="gramStart"/>
      <w:r w:rsidRPr="00C925EC">
        <w:rPr>
          <w:rFonts w:ascii="Arial" w:hAnsi="Arial" w:cs="Arial"/>
          <w:color w:val="000000"/>
          <w:sz w:val="20"/>
          <w:szCs w:val="20"/>
        </w:rPr>
        <w:t>major</w:t>
      </w:r>
      <w:proofErr w:type="gramEnd"/>
      <w:r w:rsidRPr="00C925EC">
        <w:rPr>
          <w:rFonts w:ascii="Arial" w:hAnsi="Arial" w:cs="Arial"/>
          <w:color w:val="000000"/>
          <w:sz w:val="20"/>
          <w:szCs w:val="20"/>
        </w:rPr>
        <w:t xml:space="preserve"> changes to the quality management system. </w:t>
      </w:r>
    </w:p>
    <w:p w:rsidR="00947653"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Pr>
          <w:rFonts w:ascii="Arial" w:hAnsi="Arial" w:cs="Arial"/>
          <w:sz w:val="20"/>
          <w:szCs w:val="20"/>
        </w:rPr>
        <w:t>If the client decided to t</w:t>
      </w:r>
      <w:r w:rsidRPr="009F170F">
        <w:rPr>
          <w:rFonts w:ascii="Arial" w:hAnsi="Arial" w:cs="Arial"/>
          <w:sz w:val="20"/>
          <w:szCs w:val="20"/>
        </w:rPr>
        <w:t>ransfer of certification</w:t>
      </w:r>
      <w:r>
        <w:rPr>
          <w:rFonts w:ascii="Arial" w:hAnsi="Arial" w:cs="Arial"/>
          <w:color w:val="000000"/>
          <w:sz w:val="20"/>
          <w:szCs w:val="20"/>
        </w:rPr>
        <w:t xml:space="preserve"> to another certification body, client shall notify BVE before taking the decision by two weeks at least and with the justification, this will not use against the client or change the client decision, but BVE can use this information to solve any unseen issues by the client or to improve its services and increase customer perceptions. </w:t>
      </w:r>
    </w:p>
    <w:p w:rsidR="00947653"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 The client agree to pay </w:t>
      </w:r>
      <w:r w:rsidRPr="000E694C">
        <w:rPr>
          <w:rFonts w:ascii="Arial" w:hAnsi="Arial" w:cs="Arial"/>
          <w:sz w:val="20"/>
          <w:szCs w:val="20"/>
        </w:rPr>
        <w:t>Fees and charges</w:t>
      </w:r>
      <w:r>
        <w:rPr>
          <w:rFonts w:ascii="Arial" w:hAnsi="Arial" w:cs="Arial"/>
          <w:color w:val="000000"/>
          <w:sz w:val="20"/>
          <w:szCs w:val="20"/>
        </w:rPr>
        <w:t xml:space="preserve"> agreed on the offer provided by BVE sales to client and the client has approved and accept it by signing the offer which will be used as a contract upon approved by the client and BVE certification manager. The fees include the certification administration fees , the audit man-days fees , travel and accommodation fees (if required due to travel ), this will include all expanses induced on the travel such as (local transportation , airplane tickets, medical checks or insurance required by country of operational site used by service provider) , and any additional fees may be not seen or known but it relates to services provision , this will include as well the taxes due to the services related to the Egyptian legal requirements.   </w:t>
      </w:r>
    </w:p>
    <w:p w:rsidR="00947653"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The service provider shall do all the required care to ensure all document information related to certification provided by BVE as well as any verbal information provided by BVE, will confidential not released to any 3</w:t>
      </w:r>
      <w:r w:rsidRPr="00D32DD9">
        <w:rPr>
          <w:rFonts w:ascii="Arial" w:hAnsi="Arial" w:cs="Arial"/>
          <w:color w:val="000000"/>
          <w:sz w:val="20"/>
          <w:szCs w:val="20"/>
          <w:vertAlign w:val="superscript"/>
        </w:rPr>
        <w:t>rd</w:t>
      </w:r>
      <w:r>
        <w:rPr>
          <w:rFonts w:ascii="Arial" w:hAnsi="Arial" w:cs="Arial"/>
          <w:color w:val="000000"/>
          <w:sz w:val="20"/>
          <w:szCs w:val="20"/>
        </w:rPr>
        <w:t xml:space="preserve"> party without written approval from BVE. The information can only be released under one condition, if required by law or the legal authority. Also, the service provider shall do the same care to its clients.</w:t>
      </w:r>
    </w:p>
    <w:p w:rsidR="00947653"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The service provider shall have </w:t>
      </w:r>
      <w:r w:rsidRPr="00FB154F">
        <w:rPr>
          <w:rFonts w:ascii="Arial" w:hAnsi="Arial" w:cs="Arial"/>
          <w:sz w:val="20"/>
          <w:szCs w:val="20"/>
        </w:rPr>
        <w:t>Insurance and liability</w:t>
      </w:r>
      <w:r>
        <w:rPr>
          <w:rFonts w:ascii="Arial" w:hAnsi="Arial" w:cs="Arial"/>
          <w:color w:val="000000"/>
          <w:sz w:val="20"/>
          <w:szCs w:val="20"/>
        </w:rPr>
        <w:t xml:space="preserve"> to cover any unintentional error(s) or mistakes due to the service (s) of the service provider to its client </w:t>
      </w:r>
    </w:p>
    <w:p w:rsidR="00947653"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lastRenderedPageBreak/>
        <w:t xml:space="preserve">The client will communicate with BVE with undue delay in case of </w:t>
      </w:r>
      <w:r w:rsidRPr="00355966">
        <w:rPr>
          <w:rFonts w:ascii="Arial" w:hAnsi="Arial" w:cs="Arial"/>
          <w:sz w:val="20"/>
          <w:szCs w:val="20"/>
        </w:rPr>
        <w:t>Force majeure</w:t>
      </w:r>
      <w:r>
        <w:rPr>
          <w:rFonts w:ascii="Arial" w:hAnsi="Arial" w:cs="Arial"/>
          <w:color w:val="000000"/>
          <w:sz w:val="20"/>
          <w:szCs w:val="20"/>
        </w:rPr>
        <w:t xml:space="preserve">; this can include an accident cause a complete shutdown of the sites in scope or could affect the quality procedure(s) of the product/service/process conformity. Also, this could be a fraud incident to the certified product /service/process or loss of the BVE logo/mark of conformity which could affect the BVE interests.  </w:t>
      </w:r>
    </w:p>
    <w:p w:rsidR="00947653"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The service provider will </w:t>
      </w:r>
      <w:r>
        <w:rPr>
          <w:rFonts w:ascii="Arial" w:hAnsi="Arial" w:cs="Arial"/>
          <w:sz w:val="20"/>
          <w:szCs w:val="20"/>
        </w:rPr>
        <w:t>conduct risk assessment for s</w:t>
      </w:r>
      <w:r w:rsidRPr="00FD3164">
        <w:rPr>
          <w:rFonts w:ascii="Arial" w:hAnsi="Arial" w:cs="Arial"/>
          <w:sz w:val="20"/>
          <w:szCs w:val="20"/>
        </w:rPr>
        <w:t>urvival and severability</w:t>
      </w:r>
      <w:r>
        <w:rPr>
          <w:rFonts w:ascii="Arial" w:hAnsi="Arial" w:cs="Arial"/>
          <w:sz w:val="20"/>
          <w:szCs w:val="20"/>
        </w:rPr>
        <w:t xml:space="preserve"> which could affect the product/service/process conformity. This risk assessment shall be assessed by BVE during st</w:t>
      </w:r>
      <w:r>
        <w:rPr>
          <w:rFonts w:ascii="Arial" w:hAnsi="Arial" w:cs="Arial"/>
          <w:color w:val="000000"/>
          <w:sz w:val="20"/>
          <w:szCs w:val="20"/>
        </w:rPr>
        <w:t xml:space="preserve">age one audit and shall be approved. The service provider shall periodically and according to the market situation and due to the internal and external issues as well as the interested parties requirements that affect or could affect the product/service/process conformity do risk assessment evaluation and shall communicate BVE without undue delay in case of change in the risk value without possible control measure to mitigate the hazard associated. </w:t>
      </w:r>
    </w:p>
    <w:p w:rsidR="00947653"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During the audit (certification/extension/recertification/surveillance) the service provider will accept the decision of the technical committee regarding any </w:t>
      </w:r>
      <w:r>
        <w:rPr>
          <w:rFonts w:ascii="Arial" w:hAnsi="Arial" w:cs="Arial"/>
          <w:sz w:val="20"/>
          <w:szCs w:val="20"/>
        </w:rPr>
        <w:t>d</w:t>
      </w:r>
      <w:r w:rsidRPr="009E6AD8">
        <w:rPr>
          <w:rFonts w:ascii="Arial" w:hAnsi="Arial" w:cs="Arial"/>
          <w:sz w:val="20"/>
          <w:szCs w:val="20"/>
        </w:rPr>
        <w:t>ispute resolution</w:t>
      </w:r>
      <w:r>
        <w:rPr>
          <w:rFonts w:ascii="Arial" w:hAnsi="Arial" w:cs="Arial"/>
          <w:color w:val="000000"/>
          <w:sz w:val="20"/>
          <w:szCs w:val="20"/>
        </w:rPr>
        <w:t>.</w:t>
      </w:r>
    </w:p>
    <w:p w:rsidR="00947653" w:rsidRDefault="00947653" w:rsidP="00947653">
      <w:pPr>
        <w:pStyle w:val="ListParagraph"/>
        <w:numPr>
          <w:ilvl w:val="0"/>
          <w:numId w:val="1"/>
        </w:numPr>
        <w:autoSpaceDE w:val="0"/>
        <w:autoSpaceDN w:val="0"/>
        <w:adjustRightInd w:val="0"/>
        <w:spacing w:after="0" w:line="360" w:lineRule="auto"/>
        <w:rPr>
          <w:rFonts w:ascii="Arial" w:hAnsi="Arial" w:cs="Arial"/>
          <w:color w:val="000000"/>
          <w:sz w:val="20"/>
          <w:szCs w:val="20"/>
        </w:rPr>
      </w:pPr>
      <w:r w:rsidRPr="00937DB5">
        <w:rPr>
          <w:rFonts w:ascii="Arial" w:hAnsi="Arial" w:cs="Arial"/>
          <w:sz w:val="20"/>
          <w:szCs w:val="20"/>
        </w:rPr>
        <w:t>Alteration of this agreement</w:t>
      </w:r>
      <w:r>
        <w:rPr>
          <w:rFonts w:ascii="Arial" w:hAnsi="Arial" w:cs="Arial"/>
          <w:color w:val="000000"/>
          <w:sz w:val="20"/>
          <w:szCs w:val="20"/>
        </w:rPr>
        <w:t xml:space="preserve"> can be only made in written form and this only allowed before certification/recertification/extension or in case of any un-agreed action by the service provider lead to extra condition required by BVE certification decision committee to ensure the consistent provision of product/service/process under BVE conformity assessment procedure. Also, if required by the EGAC and/or law. BVE will provide the suitable period for the service provider to adapt. This period may be determined by the authority provide the change or by BVE. In case BVE is responsible of the determined the </w:t>
      </w:r>
      <w:proofErr w:type="gramStart"/>
      <w:r>
        <w:rPr>
          <w:rFonts w:ascii="Arial" w:hAnsi="Arial" w:cs="Arial"/>
          <w:color w:val="000000"/>
          <w:sz w:val="20"/>
          <w:szCs w:val="20"/>
        </w:rPr>
        <w:t>change ,</w:t>
      </w:r>
      <w:proofErr w:type="gramEnd"/>
      <w:r>
        <w:rPr>
          <w:rFonts w:ascii="Arial" w:hAnsi="Arial" w:cs="Arial"/>
          <w:color w:val="000000"/>
          <w:sz w:val="20"/>
          <w:szCs w:val="20"/>
        </w:rPr>
        <w:t xml:space="preserve"> BVE will contact the service provider with the new requirement and allow suitable period of change as well as provide some explanation on the new changes. </w:t>
      </w:r>
    </w:p>
    <w:p w:rsidR="00947653" w:rsidRPr="00137C39" w:rsidRDefault="00947653" w:rsidP="00947653">
      <w:pPr>
        <w:pStyle w:val="Default"/>
        <w:spacing w:line="360" w:lineRule="auto"/>
        <w:rPr>
          <w:b/>
          <w:bCs/>
          <w:spacing w:val="6"/>
        </w:rPr>
      </w:pPr>
      <w:r w:rsidRPr="00137C39">
        <w:rPr>
          <w:b/>
          <w:bCs/>
          <w:spacing w:val="6"/>
        </w:rPr>
        <w:t>BVE will provide the service provider with:</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Explanation on how to fill the BVE application </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Clear and without any discrimination an offer as per provided application </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Consistent offers</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Draft and final audit report </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Clear NCR (if any) and all raised NC will be classified and documented as per ISO 19011 </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Audit plan include the test plan and any additional requirements before conduct the audit</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Help the service provider to understand the BVE and audit requirements before the audit</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Provide the service provider with complete understanding of the certification process before sign this agreement.</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lastRenderedPageBreak/>
        <w:t xml:space="preserve">The invoice of the audit before conducting the audit and as per agreed on the contract. </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Investigate and compliant or appeal from the service of BVE or audit. The service provider will be updated with all information regarding the compliant or appeal. BVE will also provide the service provider with the corrective action taken.</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The investigation of any compliant and/or appeal will be completed not more than two weeks of accepting the complaint and/or appeal by the technical committee. </w:t>
      </w:r>
    </w:p>
    <w:p w:rsidR="00947653" w:rsidRDefault="00947653" w:rsidP="00947653">
      <w:pPr>
        <w:pStyle w:val="ListParagraph"/>
        <w:numPr>
          <w:ilvl w:val="1"/>
          <w:numId w:val="1"/>
        </w:num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Provide the conformity logo/certificate/license and its use once approved by the certification decision committee.</w:t>
      </w:r>
      <w:r w:rsidR="00FD71E1">
        <w:rPr>
          <w:rFonts w:ascii="Arial" w:hAnsi="Arial" w:cs="Arial"/>
          <w:color w:val="000000"/>
          <w:sz w:val="20"/>
          <w:szCs w:val="20"/>
        </w:rPr>
        <w:t xml:space="preserve"> </w:t>
      </w:r>
    </w:p>
    <w:p w:rsidR="00FD71E1" w:rsidRPr="00FD71E1" w:rsidRDefault="00FD71E1" w:rsidP="00947653">
      <w:pPr>
        <w:pStyle w:val="ListParagraph"/>
        <w:numPr>
          <w:ilvl w:val="1"/>
          <w:numId w:val="1"/>
        </w:numPr>
        <w:autoSpaceDE w:val="0"/>
        <w:autoSpaceDN w:val="0"/>
        <w:adjustRightInd w:val="0"/>
        <w:spacing w:after="0" w:line="360" w:lineRule="auto"/>
        <w:rPr>
          <w:rFonts w:ascii="Arial" w:hAnsi="Arial" w:cs="Arial"/>
          <w:color w:val="FF0000"/>
          <w:sz w:val="20"/>
          <w:szCs w:val="20"/>
        </w:rPr>
      </w:pPr>
      <w:r w:rsidRPr="00FD71E1">
        <w:rPr>
          <w:rFonts w:ascii="Arial" w:hAnsi="Arial" w:cs="Arial"/>
          <w:color w:val="FF0000"/>
          <w:sz w:val="20"/>
          <w:szCs w:val="20"/>
        </w:rPr>
        <w:t>The 3</w:t>
      </w:r>
      <w:r w:rsidRPr="00FD71E1">
        <w:rPr>
          <w:rFonts w:ascii="Arial" w:hAnsi="Arial" w:cs="Arial"/>
          <w:color w:val="FF0000"/>
          <w:sz w:val="20"/>
          <w:szCs w:val="20"/>
          <w:vertAlign w:val="superscript"/>
        </w:rPr>
        <w:t>rd</w:t>
      </w:r>
      <w:r w:rsidRPr="00FD71E1">
        <w:rPr>
          <w:rFonts w:ascii="Arial" w:hAnsi="Arial" w:cs="Arial"/>
          <w:color w:val="FF0000"/>
          <w:sz w:val="20"/>
          <w:szCs w:val="20"/>
        </w:rPr>
        <w:t xml:space="preserve"> Party </w:t>
      </w:r>
      <w:r w:rsidR="00826F9F">
        <w:rPr>
          <w:rFonts w:ascii="Arial" w:hAnsi="Arial" w:cs="Arial"/>
          <w:color w:val="FF0000"/>
          <w:sz w:val="20"/>
          <w:szCs w:val="20"/>
        </w:rPr>
        <w:t xml:space="preserve">Laboratory </w:t>
      </w:r>
      <w:r w:rsidRPr="00FD71E1">
        <w:rPr>
          <w:rFonts w:ascii="Arial" w:hAnsi="Arial" w:cs="Arial"/>
          <w:color w:val="FF0000"/>
          <w:sz w:val="20"/>
          <w:szCs w:val="20"/>
        </w:rPr>
        <w:t>u</w:t>
      </w:r>
      <w:bookmarkStart w:id="0" w:name="_GoBack"/>
      <w:bookmarkEnd w:id="0"/>
      <w:r w:rsidRPr="00FD71E1">
        <w:rPr>
          <w:rFonts w:ascii="Arial" w:hAnsi="Arial" w:cs="Arial"/>
          <w:color w:val="FF0000"/>
          <w:sz w:val="20"/>
          <w:szCs w:val="20"/>
        </w:rPr>
        <w:t>sed for testing is:</w:t>
      </w:r>
      <w:r>
        <w:rPr>
          <w:rFonts w:ascii="Arial" w:hAnsi="Arial" w:cs="Arial"/>
          <w:color w:val="FF0000"/>
          <w:sz w:val="20"/>
          <w:szCs w:val="20"/>
        </w:rPr>
        <w:t xml:space="preserve"> &lt;Name of testing lab used by Bureau </w:t>
      </w:r>
      <w:proofErr w:type="spellStart"/>
      <w:r>
        <w:rPr>
          <w:rFonts w:ascii="Arial" w:hAnsi="Arial" w:cs="Arial"/>
          <w:color w:val="FF0000"/>
          <w:sz w:val="20"/>
          <w:szCs w:val="20"/>
        </w:rPr>
        <w:t>Veritas</w:t>
      </w:r>
      <w:proofErr w:type="spellEnd"/>
      <w:r>
        <w:rPr>
          <w:rFonts w:ascii="Arial" w:hAnsi="Arial" w:cs="Arial"/>
          <w:color w:val="FF0000"/>
          <w:sz w:val="20"/>
          <w:szCs w:val="20"/>
        </w:rPr>
        <w:t xml:space="preserve"> Egypt&gt;</w:t>
      </w:r>
    </w:p>
    <w:p w:rsidR="00947653" w:rsidRPr="00137C39" w:rsidRDefault="00947653" w:rsidP="00947653">
      <w:pPr>
        <w:autoSpaceDE w:val="0"/>
        <w:autoSpaceDN w:val="0"/>
        <w:adjustRightInd w:val="0"/>
        <w:spacing w:after="0" w:line="360" w:lineRule="auto"/>
        <w:ind w:left="360"/>
        <w:rPr>
          <w:rFonts w:ascii="Arial" w:hAnsi="Arial" w:cs="Arial"/>
          <w:color w:val="000000"/>
          <w:sz w:val="20"/>
          <w:szCs w:val="20"/>
        </w:rPr>
      </w:pPr>
      <w:r w:rsidRPr="00137C39">
        <w:rPr>
          <w:rFonts w:ascii="Arial" w:hAnsi="Arial" w:cs="Arial"/>
          <w:sz w:val="20"/>
          <w:szCs w:val="20"/>
        </w:rPr>
        <w:t>Governing law and jurisdiction</w:t>
      </w:r>
      <w:r w:rsidRPr="00137C39">
        <w:rPr>
          <w:rFonts w:ascii="Arial" w:hAnsi="Arial" w:cs="Arial"/>
          <w:color w:val="000000"/>
          <w:sz w:val="20"/>
          <w:szCs w:val="20"/>
        </w:rPr>
        <w:t xml:space="preserve"> can be done on Egyptian courts and under the Egyptian laws regulate this type of services.</w:t>
      </w:r>
    </w:p>
    <w:p w:rsidR="004C571A" w:rsidRPr="000235C4" w:rsidRDefault="004C571A" w:rsidP="000235C4">
      <w:pPr>
        <w:autoSpaceDE w:val="0"/>
        <w:autoSpaceDN w:val="0"/>
        <w:adjustRightInd w:val="0"/>
        <w:spacing w:after="0" w:line="240" w:lineRule="auto"/>
        <w:ind w:left="720"/>
        <w:rPr>
          <w:rFonts w:ascii="Arial" w:hAnsi="Arial" w:cs="Arial"/>
          <w:color w:val="000000"/>
          <w:sz w:val="20"/>
          <w:szCs w:val="20"/>
        </w:rPr>
      </w:pPr>
    </w:p>
    <w:tbl>
      <w:tblPr>
        <w:tblW w:w="9636" w:type="dxa"/>
        <w:jc w:val="center"/>
        <w:tblLook w:val="01E0" w:firstRow="1" w:lastRow="1" w:firstColumn="1" w:lastColumn="1" w:noHBand="0" w:noVBand="0"/>
      </w:tblPr>
      <w:tblGrid>
        <w:gridCol w:w="4817"/>
        <w:gridCol w:w="4819"/>
      </w:tblGrid>
      <w:tr w:rsidR="00B4745D" w:rsidRPr="008B54AE" w:rsidTr="00B4745D">
        <w:trPr>
          <w:jc w:val="center"/>
        </w:trPr>
        <w:tc>
          <w:tcPr>
            <w:tcW w:w="4817" w:type="dxa"/>
          </w:tcPr>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For and on behalf of the Client</w:t>
            </w:r>
          </w:p>
        </w:tc>
        <w:tc>
          <w:tcPr>
            <w:tcW w:w="4819" w:type="dxa"/>
          </w:tcPr>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 xml:space="preserve">For and on behalf of Bureau </w:t>
            </w:r>
            <w:proofErr w:type="spellStart"/>
            <w:r w:rsidRPr="008B54AE">
              <w:rPr>
                <w:rFonts w:asciiTheme="majorBidi" w:hAnsiTheme="majorBidi" w:cstheme="majorBidi"/>
                <w:b/>
                <w:bCs/>
                <w:snapToGrid w:val="0"/>
                <w:sz w:val="24"/>
                <w:szCs w:val="24"/>
              </w:rPr>
              <w:t>Veritas</w:t>
            </w:r>
            <w:proofErr w:type="spellEnd"/>
            <w:r w:rsidRPr="008B54AE">
              <w:rPr>
                <w:rFonts w:asciiTheme="majorBidi" w:hAnsiTheme="majorBidi" w:cstheme="majorBidi"/>
                <w:b/>
                <w:bCs/>
                <w:snapToGrid w:val="0"/>
                <w:sz w:val="24"/>
                <w:szCs w:val="24"/>
              </w:rPr>
              <w:t>-Egypt</w:t>
            </w:r>
          </w:p>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p>
        </w:tc>
      </w:tr>
      <w:tr w:rsidR="00B4745D" w:rsidRPr="008B54AE" w:rsidTr="00B4745D">
        <w:trPr>
          <w:trHeight w:val="348"/>
          <w:jc w:val="center"/>
        </w:trPr>
        <w:tc>
          <w:tcPr>
            <w:tcW w:w="4817" w:type="dxa"/>
          </w:tcPr>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 xml:space="preserve">Signed   </w:t>
            </w:r>
          </w:p>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p>
        </w:tc>
        <w:tc>
          <w:tcPr>
            <w:tcW w:w="4819" w:type="dxa"/>
          </w:tcPr>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 xml:space="preserve">Signed   </w:t>
            </w:r>
          </w:p>
        </w:tc>
      </w:tr>
      <w:tr w:rsidR="00B4745D" w:rsidRPr="008B54AE" w:rsidTr="00B4745D">
        <w:trPr>
          <w:trHeight w:val="863"/>
          <w:jc w:val="center"/>
        </w:trPr>
        <w:tc>
          <w:tcPr>
            <w:tcW w:w="4817" w:type="dxa"/>
          </w:tcPr>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Name</w:t>
            </w:r>
          </w:p>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p>
        </w:tc>
        <w:tc>
          <w:tcPr>
            <w:tcW w:w="4819" w:type="dxa"/>
          </w:tcPr>
          <w:p w:rsidR="00B4745D" w:rsidRPr="008B54AE" w:rsidRDefault="00B4745D" w:rsidP="00850107">
            <w:pPr>
              <w:widowControl w:val="0"/>
              <w:tabs>
                <w:tab w:val="left" w:pos="0"/>
              </w:tabs>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Name</w:t>
            </w:r>
          </w:p>
          <w:p w:rsidR="00B4745D" w:rsidRPr="008B54AE" w:rsidRDefault="00B4745D" w:rsidP="00850107">
            <w:pPr>
              <w:widowControl w:val="0"/>
              <w:tabs>
                <w:tab w:val="left" w:pos="0"/>
              </w:tabs>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Tamer Ibrahim</w:t>
            </w:r>
          </w:p>
        </w:tc>
      </w:tr>
      <w:tr w:rsidR="00B4745D" w:rsidRPr="008B54AE" w:rsidTr="00B4745D">
        <w:trPr>
          <w:trHeight w:val="800"/>
          <w:jc w:val="center"/>
        </w:trPr>
        <w:tc>
          <w:tcPr>
            <w:tcW w:w="4817" w:type="dxa"/>
          </w:tcPr>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Position</w:t>
            </w:r>
          </w:p>
        </w:tc>
        <w:tc>
          <w:tcPr>
            <w:tcW w:w="4819" w:type="dxa"/>
          </w:tcPr>
          <w:p w:rsidR="00B4745D" w:rsidRPr="008B54AE" w:rsidRDefault="00B4745D" w:rsidP="00850107">
            <w:pPr>
              <w:widowControl w:val="0"/>
              <w:tabs>
                <w:tab w:val="left" w:pos="0"/>
              </w:tabs>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Position</w:t>
            </w:r>
          </w:p>
          <w:p w:rsidR="00B4745D" w:rsidRPr="008B54AE" w:rsidRDefault="00B4745D" w:rsidP="00850107">
            <w:pPr>
              <w:widowControl w:val="0"/>
              <w:tabs>
                <w:tab w:val="left" w:pos="0"/>
              </w:tabs>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Industry Business line Manager</w:t>
            </w:r>
          </w:p>
        </w:tc>
      </w:tr>
      <w:tr w:rsidR="00B4745D" w:rsidRPr="008B54AE" w:rsidTr="00B4745D">
        <w:trPr>
          <w:trHeight w:val="346"/>
          <w:jc w:val="center"/>
        </w:trPr>
        <w:tc>
          <w:tcPr>
            <w:tcW w:w="4817" w:type="dxa"/>
          </w:tcPr>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Date</w:t>
            </w:r>
          </w:p>
        </w:tc>
        <w:tc>
          <w:tcPr>
            <w:tcW w:w="4819" w:type="dxa"/>
          </w:tcPr>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r w:rsidRPr="008B54AE">
              <w:rPr>
                <w:rFonts w:asciiTheme="majorBidi" w:hAnsiTheme="majorBidi" w:cstheme="majorBidi"/>
                <w:b/>
                <w:bCs/>
                <w:snapToGrid w:val="0"/>
                <w:sz w:val="24"/>
                <w:szCs w:val="24"/>
              </w:rPr>
              <w:t>Date</w:t>
            </w:r>
          </w:p>
          <w:p w:rsidR="00B4745D" w:rsidRPr="008B54AE" w:rsidRDefault="00B4745D" w:rsidP="00850107">
            <w:pPr>
              <w:widowControl w:val="0"/>
              <w:tabs>
                <w:tab w:val="left" w:pos="0"/>
              </w:tabs>
              <w:spacing w:line="360" w:lineRule="auto"/>
              <w:jc w:val="lowKashida"/>
              <w:rPr>
                <w:rFonts w:asciiTheme="majorBidi" w:hAnsiTheme="majorBidi" w:cstheme="majorBidi"/>
                <w:b/>
                <w:bCs/>
                <w:snapToGrid w:val="0"/>
                <w:sz w:val="24"/>
                <w:szCs w:val="24"/>
              </w:rPr>
            </w:pPr>
          </w:p>
        </w:tc>
      </w:tr>
    </w:tbl>
    <w:p w:rsidR="00B4745D" w:rsidRDefault="00B4745D" w:rsidP="00F86921">
      <w:pPr>
        <w:spacing w:line="360" w:lineRule="auto"/>
      </w:pPr>
    </w:p>
    <w:sectPr w:rsidR="00B4745D" w:rsidSect="008B54AE">
      <w:headerReference w:type="default" r:id="rId8"/>
      <w:pgSz w:w="11904" w:h="17340"/>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5C" w:rsidRDefault="003D265C" w:rsidP="00947653">
      <w:pPr>
        <w:spacing w:after="0" w:line="240" w:lineRule="auto"/>
      </w:pPr>
      <w:r>
        <w:separator/>
      </w:r>
    </w:p>
  </w:endnote>
  <w:endnote w:type="continuationSeparator" w:id="0">
    <w:p w:rsidR="003D265C" w:rsidRDefault="003D265C" w:rsidP="0094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5C" w:rsidRDefault="003D265C" w:rsidP="00947653">
      <w:pPr>
        <w:spacing w:after="0" w:line="240" w:lineRule="auto"/>
      </w:pPr>
      <w:r>
        <w:separator/>
      </w:r>
    </w:p>
  </w:footnote>
  <w:footnote w:type="continuationSeparator" w:id="0">
    <w:p w:rsidR="003D265C" w:rsidRDefault="003D265C" w:rsidP="00947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jc w:val="center"/>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340"/>
      <w:gridCol w:w="5031"/>
      <w:gridCol w:w="2977"/>
    </w:tblGrid>
    <w:tr w:rsidR="00947653" w:rsidRPr="00AA131E" w:rsidTr="00625D20">
      <w:trPr>
        <w:trHeight w:val="1193"/>
        <w:jc w:val="center"/>
      </w:trPr>
      <w:tc>
        <w:tcPr>
          <w:tcW w:w="2340" w:type="dxa"/>
          <w:shd w:val="clear" w:color="auto" w:fill="auto"/>
        </w:tcPr>
        <w:p w:rsidR="00947653" w:rsidRPr="001031B1" w:rsidRDefault="00947653" w:rsidP="008B54AE">
          <w:pPr>
            <w:pStyle w:val="NoSpacing"/>
            <w:rPr>
              <w:lang w:val="fr-FR" w:eastAsia="fr-FR"/>
            </w:rPr>
          </w:pPr>
        </w:p>
        <w:p w:rsidR="00947653" w:rsidRPr="001031B1" w:rsidRDefault="00947653" w:rsidP="008B54AE">
          <w:pPr>
            <w:pStyle w:val="NoSpacing"/>
            <w:rPr>
              <w:rFonts w:ascii="Calibri" w:eastAsia="Calibri" w:hAnsi="Calibri"/>
              <w:lang w:val="fr-FR" w:eastAsia="fr-FR"/>
            </w:rPr>
          </w:pPr>
          <w:r w:rsidRPr="001031B1">
            <w:rPr>
              <w:rFonts w:ascii="Calibri" w:eastAsia="Calibri" w:hAnsi="Calibri"/>
              <w:lang w:val="fr-FR" w:eastAsia="fr-FR"/>
            </w:rPr>
            <w:tab/>
          </w:r>
          <w:r w:rsidR="003D265C">
            <w:rPr>
              <w:rFonts w:ascii="Calibri" w:eastAsia="Calibri" w:hAnsi="Calibri"/>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9.5pt" fillcolor="window">
                <v:imagedata r:id="rId1" o:title=""/>
              </v:shape>
            </w:pict>
          </w:r>
        </w:p>
      </w:tc>
      <w:tc>
        <w:tcPr>
          <w:tcW w:w="5031" w:type="dxa"/>
          <w:shd w:val="clear" w:color="auto" w:fill="auto"/>
          <w:vAlign w:val="center"/>
        </w:tcPr>
        <w:p w:rsidR="008B54AE" w:rsidRDefault="008B54AE" w:rsidP="008B54AE">
          <w:pPr>
            <w:pStyle w:val="Default"/>
            <w:spacing w:line="360" w:lineRule="auto"/>
            <w:jc w:val="center"/>
            <w:rPr>
              <w:b/>
              <w:bCs/>
              <w:sz w:val="20"/>
              <w:szCs w:val="20"/>
            </w:rPr>
          </w:pPr>
          <w:r>
            <w:rPr>
              <w:b/>
              <w:bCs/>
              <w:sz w:val="20"/>
              <w:szCs w:val="20"/>
            </w:rPr>
            <w:t>CERTIFICATION AGREEMENT</w:t>
          </w:r>
        </w:p>
        <w:p w:rsidR="00947653" w:rsidRPr="00AA4344" w:rsidRDefault="008B54AE" w:rsidP="008B54AE">
          <w:pPr>
            <w:pStyle w:val="NoSpacing"/>
            <w:jc w:val="center"/>
            <w:rPr>
              <w:rFonts w:ascii="Calibri" w:hAnsi="Calibri" w:cs="Calibri"/>
              <w:lang w:eastAsia="fr-FR"/>
            </w:rPr>
          </w:pPr>
          <w:r>
            <w:rPr>
              <w:rFonts w:ascii="Calibri" w:hAnsi="Calibri" w:cs="Calibri"/>
              <w:lang w:eastAsia="fr-FR"/>
            </w:rPr>
            <w:t>F-22-03</w:t>
          </w:r>
        </w:p>
      </w:tc>
      <w:tc>
        <w:tcPr>
          <w:tcW w:w="2977" w:type="dxa"/>
          <w:shd w:val="clear" w:color="auto" w:fill="auto"/>
        </w:tcPr>
        <w:p w:rsidR="00947653" w:rsidRDefault="00947653" w:rsidP="008B54AE">
          <w:pPr>
            <w:pStyle w:val="NoSpacing"/>
            <w:rPr>
              <w:rFonts w:ascii="Cambria" w:hAnsi="Cambria"/>
              <w:lang w:bidi="ar-EG"/>
            </w:rPr>
          </w:pPr>
          <w:r w:rsidRPr="00E84F69">
            <w:rPr>
              <w:rFonts w:ascii="Cambria" w:hAnsi="Cambria"/>
              <w:lang w:bidi="ar-EG"/>
            </w:rPr>
            <w:t>Issue</w:t>
          </w:r>
          <w:r>
            <w:rPr>
              <w:rFonts w:ascii="Cambria" w:hAnsi="Cambria"/>
              <w:lang w:bidi="ar-EG"/>
            </w:rPr>
            <w:t xml:space="preserve"> # 1</w:t>
          </w:r>
        </w:p>
        <w:p w:rsidR="00947653" w:rsidRPr="00E84F69" w:rsidRDefault="00947653" w:rsidP="008B54AE">
          <w:pPr>
            <w:pStyle w:val="NoSpacing"/>
            <w:rPr>
              <w:rFonts w:ascii="Cambria" w:hAnsi="Cambria"/>
              <w:lang w:bidi="ar-EG"/>
            </w:rPr>
          </w:pPr>
          <w:r w:rsidRPr="00E84F69">
            <w:rPr>
              <w:rFonts w:ascii="Cambria" w:hAnsi="Cambria"/>
              <w:lang w:bidi="ar-EG"/>
            </w:rPr>
            <w:t>Issue</w:t>
          </w:r>
          <w:r>
            <w:rPr>
              <w:rFonts w:ascii="Cambria" w:hAnsi="Cambria"/>
              <w:lang w:bidi="ar-EG"/>
            </w:rPr>
            <w:t xml:space="preserve"> Date 1/4/2022</w:t>
          </w:r>
        </w:p>
        <w:p w:rsidR="00947653" w:rsidRPr="00E84F69" w:rsidRDefault="00947653" w:rsidP="008B4D00">
          <w:pPr>
            <w:pStyle w:val="NoSpacing"/>
            <w:rPr>
              <w:rFonts w:ascii="Cambria" w:hAnsi="Cambria"/>
              <w:lang w:bidi="ar-EG"/>
            </w:rPr>
          </w:pPr>
          <w:r w:rsidRPr="00E84F69">
            <w:rPr>
              <w:rFonts w:ascii="Cambria" w:hAnsi="Cambria"/>
              <w:lang w:bidi="ar-EG"/>
            </w:rPr>
            <w:t>Revision</w:t>
          </w:r>
          <w:r>
            <w:rPr>
              <w:rFonts w:ascii="Cambria" w:hAnsi="Cambria"/>
              <w:lang w:bidi="ar-EG"/>
            </w:rPr>
            <w:t xml:space="preserve"> </w:t>
          </w:r>
          <w:r w:rsidRPr="00CA2547">
            <w:rPr>
              <w:rFonts w:ascii="Cambria" w:hAnsi="Cambria"/>
              <w:lang w:bidi="ar-EG"/>
            </w:rPr>
            <w:t xml:space="preserve"># </w:t>
          </w:r>
          <w:r w:rsidR="008B4D00">
            <w:rPr>
              <w:rFonts w:ascii="Cambria" w:hAnsi="Cambria"/>
              <w:lang w:bidi="ar-EG"/>
            </w:rPr>
            <w:t>1</w:t>
          </w:r>
        </w:p>
        <w:p w:rsidR="00947653" w:rsidRDefault="00947653" w:rsidP="00826F9F">
          <w:pPr>
            <w:pStyle w:val="NoSpacing"/>
            <w:rPr>
              <w:rFonts w:ascii="Cambria" w:hAnsi="Cambria"/>
              <w:lang w:bidi="ar-EG"/>
            </w:rPr>
          </w:pPr>
          <w:r w:rsidRPr="00D0098B">
            <w:rPr>
              <w:rFonts w:ascii="Cambria" w:hAnsi="Cambria"/>
              <w:lang w:bidi="ar-EG"/>
            </w:rPr>
            <w:t xml:space="preserve">Revision </w:t>
          </w:r>
          <w:r w:rsidRPr="00CA2547">
            <w:rPr>
              <w:rFonts w:ascii="Cambria" w:hAnsi="Cambria"/>
              <w:lang w:bidi="ar-EG"/>
            </w:rPr>
            <w:t xml:space="preserve">Date </w:t>
          </w:r>
          <w:r w:rsidR="00826F9F">
            <w:rPr>
              <w:rFonts w:ascii="Cambria" w:hAnsi="Cambria"/>
              <w:lang w:bidi="ar-EG"/>
            </w:rPr>
            <w:t>10</w:t>
          </w:r>
          <w:r w:rsidR="008B4D00">
            <w:rPr>
              <w:rFonts w:ascii="Cambria" w:hAnsi="Cambria"/>
              <w:lang w:bidi="ar-EG"/>
            </w:rPr>
            <w:t>/</w:t>
          </w:r>
          <w:r w:rsidR="00826F9F">
            <w:rPr>
              <w:rFonts w:ascii="Cambria" w:hAnsi="Cambria"/>
              <w:lang w:bidi="ar-EG"/>
            </w:rPr>
            <w:t>02/2023</w:t>
          </w:r>
        </w:p>
        <w:p w:rsidR="00947653" w:rsidRPr="00656293" w:rsidRDefault="00947653" w:rsidP="008B54AE">
          <w:pPr>
            <w:pStyle w:val="NoSpacing"/>
            <w:rPr>
              <w:rFonts w:ascii="Calibri" w:eastAsia="Calibri" w:hAnsi="Calibri"/>
            </w:rPr>
          </w:pPr>
          <w:r w:rsidRPr="00E84F69">
            <w:rPr>
              <w:rFonts w:ascii="Cambria" w:hAnsi="Cambria"/>
              <w:lang w:bidi="ar-EG"/>
            </w:rPr>
            <w:t xml:space="preserve">Page </w:t>
          </w:r>
          <w:r>
            <w:rPr>
              <w:rFonts w:ascii="Cambria" w:hAnsi="Cambria"/>
              <w:lang w:bidi="ar-EG"/>
            </w:rPr>
            <w:t xml:space="preserve"> </w:t>
          </w:r>
          <w:r w:rsidRPr="00E84F69">
            <w:rPr>
              <w:rFonts w:ascii="Cambria" w:hAnsi="Cambria"/>
              <w:lang w:bidi="ar-EG"/>
            </w:rPr>
            <w:fldChar w:fldCharType="begin"/>
          </w:r>
          <w:r w:rsidRPr="00E84F69">
            <w:rPr>
              <w:rFonts w:ascii="Cambria" w:hAnsi="Cambria"/>
              <w:lang w:bidi="ar-EG"/>
            </w:rPr>
            <w:instrText xml:space="preserve"> PAGE </w:instrText>
          </w:r>
          <w:r w:rsidRPr="00E84F69">
            <w:rPr>
              <w:rFonts w:ascii="Cambria" w:hAnsi="Cambria"/>
              <w:lang w:bidi="ar-EG"/>
            </w:rPr>
            <w:fldChar w:fldCharType="separate"/>
          </w:r>
          <w:r w:rsidR="00826F9F">
            <w:rPr>
              <w:rFonts w:ascii="Cambria" w:hAnsi="Cambria"/>
              <w:noProof/>
              <w:lang w:bidi="ar-EG"/>
            </w:rPr>
            <w:t>5</w:t>
          </w:r>
          <w:r w:rsidRPr="00E84F69">
            <w:rPr>
              <w:rFonts w:ascii="Cambria" w:hAnsi="Cambria"/>
              <w:lang w:bidi="ar-EG"/>
            </w:rPr>
            <w:fldChar w:fldCharType="end"/>
          </w:r>
          <w:r w:rsidRPr="00E84F69">
            <w:rPr>
              <w:rFonts w:ascii="Cambria" w:hAnsi="Cambria"/>
              <w:lang w:bidi="ar-EG"/>
            </w:rPr>
            <w:t xml:space="preserve">  </w:t>
          </w:r>
          <w:r>
            <w:rPr>
              <w:rFonts w:ascii="Cambria" w:hAnsi="Cambria"/>
              <w:lang w:bidi="ar-EG"/>
            </w:rPr>
            <w:t>of</w:t>
          </w:r>
          <w:r w:rsidRPr="00E84F69">
            <w:rPr>
              <w:rFonts w:ascii="Cambria" w:hAnsi="Cambria"/>
              <w:rtl/>
              <w:lang w:bidi="ar-EG"/>
            </w:rPr>
            <w:t xml:space="preserve"> </w:t>
          </w:r>
          <w:r w:rsidRPr="00E84F69">
            <w:rPr>
              <w:rFonts w:ascii="Cambria" w:hAnsi="Cambria"/>
              <w:lang w:bidi="ar-EG"/>
            </w:rPr>
            <w:t xml:space="preserve"> </w:t>
          </w:r>
          <w:r w:rsidRPr="00E84F69">
            <w:rPr>
              <w:rFonts w:ascii="Cambria" w:hAnsi="Cambria"/>
              <w:lang w:bidi="ar-EG"/>
            </w:rPr>
            <w:fldChar w:fldCharType="begin"/>
          </w:r>
          <w:r w:rsidRPr="00E84F69">
            <w:rPr>
              <w:rFonts w:ascii="Cambria" w:hAnsi="Cambria"/>
              <w:lang w:bidi="ar-EG"/>
            </w:rPr>
            <w:instrText xml:space="preserve"> NUMPAGES </w:instrText>
          </w:r>
          <w:r w:rsidRPr="00E84F69">
            <w:rPr>
              <w:rFonts w:ascii="Cambria" w:hAnsi="Cambria"/>
              <w:lang w:bidi="ar-EG"/>
            </w:rPr>
            <w:fldChar w:fldCharType="separate"/>
          </w:r>
          <w:r w:rsidR="00826F9F">
            <w:rPr>
              <w:rFonts w:ascii="Cambria" w:hAnsi="Cambria"/>
              <w:noProof/>
              <w:lang w:bidi="ar-EG"/>
            </w:rPr>
            <w:t>5</w:t>
          </w:r>
          <w:r w:rsidRPr="00E84F69">
            <w:rPr>
              <w:rFonts w:ascii="Cambria" w:hAnsi="Cambria"/>
              <w:lang w:bidi="ar-EG"/>
            </w:rPr>
            <w:fldChar w:fldCharType="end"/>
          </w:r>
        </w:p>
      </w:tc>
    </w:tr>
  </w:tbl>
  <w:p w:rsidR="00947653" w:rsidRDefault="00947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C6A00"/>
    <w:multiLevelType w:val="hybridMultilevel"/>
    <w:tmpl w:val="2EBF74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2E1432"/>
    <w:multiLevelType w:val="hybridMultilevel"/>
    <w:tmpl w:val="E31A0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314E4"/>
    <w:multiLevelType w:val="hybridMultilevel"/>
    <w:tmpl w:val="4B30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302E5"/>
    <w:multiLevelType w:val="hybridMultilevel"/>
    <w:tmpl w:val="69AAFB8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334E74"/>
    <w:multiLevelType w:val="hybridMultilevel"/>
    <w:tmpl w:val="D7A8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F23C4E"/>
    <w:multiLevelType w:val="hybridMultilevel"/>
    <w:tmpl w:val="754428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7A"/>
    <w:rsid w:val="00004158"/>
    <w:rsid w:val="00004E64"/>
    <w:rsid w:val="00010BA2"/>
    <w:rsid w:val="00012AD1"/>
    <w:rsid w:val="0001384E"/>
    <w:rsid w:val="00013C22"/>
    <w:rsid w:val="00014265"/>
    <w:rsid w:val="00014F9F"/>
    <w:rsid w:val="00017DD4"/>
    <w:rsid w:val="00021F16"/>
    <w:rsid w:val="000235C4"/>
    <w:rsid w:val="00026968"/>
    <w:rsid w:val="00026AC6"/>
    <w:rsid w:val="00027C6F"/>
    <w:rsid w:val="000315DC"/>
    <w:rsid w:val="00040571"/>
    <w:rsid w:val="0004190D"/>
    <w:rsid w:val="00043FE9"/>
    <w:rsid w:val="0004494B"/>
    <w:rsid w:val="00046B6B"/>
    <w:rsid w:val="0005324B"/>
    <w:rsid w:val="00057E31"/>
    <w:rsid w:val="000627C4"/>
    <w:rsid w:val="00065C8B"/>
    <w:rsid w:val="00066346"/>
    <w:rsid w:val="00067DFD"/>
    <w:rsid w:val="00067E98"/>
    <w:rsid w:val="000708CB"/>
    <w:rsid w:val="00070F13"/>
    <w:rsid w:val="0007169A"/>
    <w:rsid w:val="000809D8"/>
    <w:rsid w:val="00081B1E"/>
    <w:rsid w:val="000845B2"/>
    <w:rsid w:val="00084B58"/>
    <w:rsid w:val="00085822"/>
    <w:rsid w:val="00090E32"/>
    <w:rsid w:val="000956DC"/>
    <w:rsid w:val="00095746"/>
    <w:rsid w:val="00095948"/>
    <w:rsid w:val="0009655D"/>
    <w:rsid w:val="000973EB"/>
    <w:rsid w:val="000A1399"/>
    <w:rsid w:val="000A30B1"/>
    <w:rsid w:val="000B142F"/>
    <w:rsid w:val="000B34DA"/>
    <w:rsid w:val="000B43DA"/>
    <w:rsid w:val="000B6532"/>
    <w:rsid w:val="000B7FF9"/>
    <w:rsid w:val="000C0291"/>
    <w:rsid w:val="000C07DA"/>
    <w:rsid w:val="000C5DDB"/>
    <w:rsid w:val="000C612D"/>
    <w:rsid w:val="000C741A"/>
    <w:rsid w:val="000D5CC3"/>
    <w:rsid w:val="000E06E5"/>
    <w:rsid w:val="000F1CBB"/>
    <w:rsid w:val="001016CC"/>
    <w:rsid w:val="00112D06"/>
    <w:rsid w:val="00114237"/>
    <w:rsid w:val="00114B2F"/>
    <w:rsid w:val="001163D9"/>
    <w:rsid w:val="00117C98"/>
    <w:rsid w:val="00121AA6"/>
    <w:rsid w:val="00124944"/>
    <w:rsid w:val="001253CC"/>
    <w:rsid w:val="001273B6"/>
    <w:rsid w:val="00127C5A"/>
    <w:rsid w:val="00136E0E"/>
    <w:rsid w:val="001373A1"/>
    <w:rsid w:val="00137B74"/>
    <w:rsid w:val="00140F4F"/>
    <w:rsid w:val="00144C46"/>
    <w:rsid w:val="0015171D"/>
    <w:rsid w:val="00151A48"/>
    <w:rsid w:val="001533B7"/>
    <w:rsid w:val="00155267"/>
    <w:rsid w:val="00157822"/>
    <w:rsid w:val="00161A46"/>
    <w:rsid w:val="00165F26"/>
    <w:rsid w:val="001727C2"/>
    <w:rsid w:val="001807EF"/>
    <w:rsid w:val="00180A34"/>
    <w:rsid w:val="0018784E"/>
    <w:rsid w:val="0019148F"/>
    <w:rsid w:val="001953DA"/>
    <w:rsid w:val="001A05BB"/>
    <w:rsid w:val="001A2603"/>
    <w:rsid w:val="001A29C4"/>
    <w:rsid w:val="001A3AFD"/>
    <w:rsid w:val="001A75A5"/>
    <w:rsid w:val="001A7E8A"/>
    <w:rsid w:val="001B35C4"/>
    <w:rsid w:val="001B3D88"/>
    <w:rsid w:val="001B4BD2"/>
    <w:rsid w:val="001B6A46"/>
    <w:rsid w:val="001B73C6"/>
    <w:rsid w:val="001C08DF"/>
    <w:rsid w:val="001C0ED8"/>
    <w:rsid w:val="001C287E"/>
    <w:rsid w:val="001C31F8"/>
    <w:rsid w:val="001C533F"/>
    <w:rsid w:val="001C58A5"/>
    <w:rsid w:val="001C63AD"/>
    <w:rsid w:val="001C6DA4"/>
    <w:rsid w:val="001C7F9F"/>
    <w:rsid w:val="001D0575"/>
    <w:rsid w:val="001D0A18"/>
    <w:rsid w:val="001D263F"/>
    <w:rsid w:val="001D3562"/>
    <w:rsid w:val="001D41D0"/>
    <w:rsid w:val="001D55A6"/>
    <w:rsid w:val="001D7A07"/>
    <w:rsid w:val="001E1BC9"/>
    <w:rsid w:val="001E2E06"/>
    <w:rsid w:val="001E3F7F"/>
    <w:rsid w:val="001E6788"/>
    <w:rsid w:val="001E74F1"/>
    <w:rsid w:val="001E7E45"/>
    <w:rsid w:val="001F0C90"/>
    <w:rsid w:val="001F4743"/>
    <w:rsid w:val="001F7B74"/>
    <w:rsid w:val="002011C7"/>
    <w:rsid w:val="00207F94"/>
    <w:rsid w:val="00210F8E"/>
    <w:rsid w:val="002110F1"/>
    <w:rsid w:val="0021319C"/>
    <w:rsid w:val="002173E5"/>
    <w:rsid w:val="002203B7"/>
    <w:rsid w:val="00222194"/>
    <w:rsid w:val="00223CC8"/>
    <w:rsid w:val="0022526E"/>
    <w:rsid w:val="00226094"/>
    <w:rsid w:val="00226CAC"/>
    <w:rsid w:val="00233AB2"/>
    <w:rsid w:val="00234CD9"/>
    <w:rsid w:val="00235FB3"/>
    <w:rsid w:val="002410A6"/>
    <w:rsid w:val="002413F5"/>
    <w:rsid w:val="00243892"/>
    <w:rsid w:val="00246F85"/>
    <w:rsid w:val="00257644"/>
    <w:rsid w:val="002664C5"/>
    <w:rsid w:val="002670F7"/>
    <w:rsid w:val="0027199B"/>
    <w:rsid w:val="002734C4"/>
    <w:rsid w:val="00273D26"/>
    <w:rsid w:val="002745D6"/>
    <w:rsid w:val="00276D9B"/>
    <w:rsid w:val="00280BD7"/>
    <w:rsid w:val="00282915"/>
    <w:rsid w:val="0028691F"/>
    <w:rsid w:val="00287ABB"/>
    <w:rsid w:val="00296038"/>
    <w:rsid w:val="00297BD2"/>
    <w:rsid w:val="002A49F2"/>
    <w:rsid w:val="002A641A"/>
    <w:rsid w:val="002B4C46"/>
    <w:rsid w:val="002B524B"/>
    <w:rsid w:val="002B68B4"/>
    <w:rsid w:val="002C3BC2"/>
    <w:rsid w:val="002C65F1"/>
    <w:rsid w:val="002D019D"/>
    <w:rsid w:val="002D3A3A"/>
    <w:rsid w:val="002E4255"/>
    <w:rsid w:val="002E725B"/>
    <w:rsid w:val="002F0853"/>
    <w:rsid w:val="002F3D52"/>
    <w:rsid w:val="002F603D"/>
    <w:rsid w:val="002F66BA"/>
    <w:rsid w:val="003008A6"/>
    <w:rsid w:val="003037B5"/>
    <w:rsid w:val="0030409D"/>
    <w:rsid w:val="00306751"/>
    <w:rsid w:val="00310FB8"/>
    <w:rsid w:val="00311AFA"/>
    <w:rsid w:val="00312013"/>
    <w:rsid w:val="00313F44"/>
    <w:rsid w:val="00314486"/>
    <w:rsid w:val="003160F6"/>
    <w:rsid w:val="003173C4"/>
    <w:rsid w:val="003174D3"/>
    <w:rsid w:val="00324DAC"/>
    <w:rsid w:val="003311C1"/>
    <w:rsid w:val="00333904"/>
    <w:rsid w:val="0033400B"/>
    <w:rsid w:val="003342AC"/>
    <w:rsid w:val="00335CB4"/>
    <w:rsid w:val="00336C21"/>
    <w:rsid w:val="00347067"/>
    <w:rsid w:val="00351896"/>
    <w:rsid w:val="0035393D"/>
    <w:rsid w:val="00356C18"/>
    <w:rsid w:val="00357EB3"/>
    <w:rsid w:val="00357EE8"/>
    <w:rsid w:val="00360099"/>
    <w:rsid w:val="00360B0B"/>
    <w:rsid w:val="00363161"/>
    <w:rsid w:val="00363E1B"/>
    <w:rsid w:val="003643BC"/>
    <w:rsid w:val="003708FF"/>
    <w:rsid w:val="0037126B"/>
    <w:rsid w:val="00371E20"/>
    <w:rsid w:val="00383E6A"/>
    <w:rsid w:val="0038423F"/>
    <w:rsid w:val="00386DA2"/>
    <w:rsid w:val="0038758C"/>
    <w:rsid w:val="00392E65"/>
    <w:rsid w:val="0039399C"/>
    <w:rsid w:val="00395652"/>
    <w:rsid w:val="003A2444"/>
    <w:rsid w:val="003A5DFD"/>
    <w:rsid w:val="003B2179"/>
    <w:rsid w:val="003B3FD9"/>
    <w:rsid w:val="003B4530"/>
    <w:rsid w:val="003B7753"/>
    <w:rsid w:val="003C0C76"/>
    <w:rsid w:val="003C10EA"/>
    <w:rsid w:val="003C267B"/>
    <w:rsid w:val="003C28BD"/>
    <w:rsid w:val="003C324A"/>
    <w:rsid w:val="003C3CE4"/>
    <w:rsid w:val="003C476C"/>
    <w:rsid w:val="003C5F2D"/>
    <w:rsid w:val="003C7678"/>
    <w:rsid w:val="003D1C49"/>
    <w:rsid w:val="003D265C"/>
    <w:rsid w:val="003D3818"/>
    <w:rsid w:val="003D38DA"/>
    <w:rsid w:val="003D4DB9"/>
    <w:rsid w:val="003D59AE"/>
    <w:rsid w:val="003E01CA"/>
    <w:rsid w:val="003E2B69"/>
    <w:rsid w:val="003F0473"/>
    <w:rsid w:val="003F3DA3"/>
    <w:rsid w:val="003F7019"/>
    <w:rsid w:val="00404973"/>
    <w:rsid w:val="00411D3B"/>
    <w:rsid w:val="0041442E"/>
    <w:rsid w:val="00416545"/>
    <w:rsid w:val="00416B80"/>
    <w:rsid w:val="0042039B"/>
    <w:rsid w:val="00420614"/>
    <w:rsid w:val="00430C33"/>
    <w:rsid w:val="00432D86"/>
    <w:rsid w:val="004333D2"/>
    <w:rsid w:val="0043341A"/>
    <w:rsid w:val="00434E60"/>
    <w:rsid w:val="00435A53"/>
    <w:rsid w:val="004430BF"/>
    <w:rsid w:val="004447D9"/>
    <w:rsid w:val="004459C6"/>
    <w:rsid w:val="00447093"/>
    <w:rsid w:val="00450218"/>
    <w:rsid w:val="00454015"/>
    <w:rsid w:val="004560A0"/>
    <w:rsid w:val="00456528"/>
    <w:rsid w:val="0046173E"/>
    <w:rsid w:val="00462BF8"/>
    <w:rsid w:val="00463D76"/>
    <w:rsid w:val="00465975"/>
    <w:rsid w:val="00465C43"/>
    <w:rsid w:val="004776FE"/>
    <w:rsid w:val="00477859"/>
    <w:rsid w:val="0048183A"/>
    <w:rsid w:val="00486810"/>
    <w:rsid w:val="004874D2"/>
    <w:rsid w:val="0049184E"/>
    <w:rsid w:val="00493B84"/>
    <w:rsid w:val="00495D79"/>
    <w:rsid w:val="00496525"/>
    <w:rsid w:val="004972D3"/>
    <w:rsid w:val="004A1D61"/>
    <w:rsid w:val="004A5901"/>
    <w:rsid w:val="004B0F5B"/>
    <w:rsid w:val="004B1936"/>
    <w:rsid w:val="004B2808"/>
    <w:rsid w:val="004B302A"/>
    <w:rsid w:val="004B3D79"/>
    <w:rsid w:val="004C0E92"/>
    <w:rsid w:val="004C509D"/>
    <w:rsid w:val="004C571A"/>
    <w:rsid w:val="004D02E1"/>
    <w:rsid w:val="004D1EB1"/>
    <w:rsid w:val="004D3471"/>
    <w:rsid w:val="004D4399"/>
    <w:rsid w:val="004D5E7B"/>
    <w:rsid w:val="004D5F8A"/>
    <w:rsid w:val="004D6048"/>
    <w:rsid w:val="004E7CA6"/>
    <w:rsid w:val="004F3E6F"/>
    <w:rsid w:val="004F5981"/>
    <w:rsid w:val="004F5CAF"/>
    <w:rsid w:val="004F620C"/>
    <w:rsid w:val="00502A41"/>
    <w:rsid w:val="00504F59"/>
    <w:rsid w:val="005057A6"/>
    <w:rsid w:val="00506649"/>
    <w:rsid w:val="00507C58"/>
    <w:rsid w:val="00507C7B"/>
    <w:rsid w:val="005100F1"/>
    <w:rsid w:val="0051041B"/>
    <w:rsid w:val="00511BB2"/>
    <w:rsid w:val="005205C9"/>
    <w:rsid w:val="00524797"/>
    <w:rsid w:val="00524FAB"/>
    <w:rsid w:val="005270AD"/>
    <w:rsid w:val="00527999"/>
    <w:rsid w:val="0053027A"/>
    <w:rsid w:val="00534EB9"/>
    <w:rsid w:val="00536AAF"/>
    <w:rsid w:val="00537DAA"/>
    <w:rsid w:val="0054014C"/>
    <w:rsid w:val="005402EF"/>
    <w:rsid w:val="005405AE"/>
    <w:rsid w:val="0054289C"/>
    <w:rsid w:val="00542CED"/>
    <w:rsid w:val="00543507"/>
    <w:rsid w:val="0054445C"/>
    <w:rsid w:val="00555267"/>
    <w:rsid w:val="00556A94"/>
    <w:rsid w:val="00557AA2"/>
    <w:rsid w:val="005629FF"/>
    <w:rsid w:val="005643DD"/>
    <w:rsid w:val="00566D4C"/>
    <w:rsid w:val="00567A26"/>
    <w:rsid w:val="005700B4"/>
    <w:rsid w:val="00571B3C"/>
    <w:rsid w:val="005733E5"/>
    <w:rsid w:val="0058043D"/>
    <w:rsid w:val="005829C9"/>
    <w:rsid w:val="00585F8B"/>
    <w:rsid w:val="00591AC5"/>
    <w:rsid w:val="005943B7"/>
    <w:rsid w:val="005944E9"/>
    <w:rsid w:val="00595902"/>
    <w:rsid w:val="00597C56"/>
    <w:rsid w:val="005A18B0"/>
    <w:rsid w:val="005A26D1"/>
    <w:rsid w:val="005A7304"/>
    <w:rsid w:val="005B0A69"/>
    <w:rsid w:val="005B2831"/>
    <w:rsid w:val="005B6984"/>
    <w:rsid w:val="005C0CD6"/>
    <w:rsid w:val="005C17DD"/>
    <w:rsid w:val="005C3BCB"/>
    <w:rsid w:val="005C4577"/>
    <w:rsid w:val="005C5CEC"/>
    <w:rsid w:val="005C7E83"/>
    <w:rsid w:val="005D0488"/>
    <w:rsid w:val="005D12E3"/>
    <w:rsid w:val="005D2810"/>
    <w:rsid w:val="005D3A57"/>
    <w:rsid w:val="005D5972"/>
    <w:rsid w:val="005D5FB0"/>
    <w:rsid w:val="005D6BC3"/>
    <w:rsid w:val="005E2F5C"/>
    <w:rsid w:val="005E7796"/>
    <w:rsid w:val="005F0641"/>
    <w:rsid w:val="005F1B96"/>
    <w:rsid w:val="005F240B"/>
    <w:rsid w:val="005F27D9"/>
    <w:rsid w:val="005F3135"/>
    <w:rsid w:val="005F5D05"/>
    <w:rsid w:val="00600054"/>
    <w:rsid w:val="00600B9F"/>
    <w:rsid w:val="00603E84"/>
    <w:rsid w:val="00604D07"/>
    <w:rsid w:val="006070E2"/>
    <w:rsid w:val="0060758D"/>
    <w:rsid w:val="00607E47"/>
    <w:rsid w:val="0061142E"/>
    <w:rsid w:val="006126B7"/>
    <w:rsid w:val="00626DD2"/>
    <w:rsid w:val="0063017A"/>
    <w:rsid w:val="006319B2"/>
    <w:rsid w:val="0063570E"/>
    <w:rsid w:val="00635E0E"/>
    <w:rsid w:val="00637500"/>
    <w:rsid w:val="006413DA"/>
    <w:rsid w:val="00646FC4"/>
    <w:rsid w:val="0065279C"/>
    <w:rsid w:val="00655526"/>
    <w:rsid w:val="0066383B"/>
    <w:rsid w:val="006718DA"/>
    <w:rsid w:val="00675922"/>
    <w:rsid w:val="006803C5"/>
    <w:rsid w:val="006852BC"/>
    <w:rsid w:val="00687F4F"/>
    <w:rsid w:val="0069453A"/>
    <w:rsid w:val="00697B81"/>
    <w:rsid w:val="006A51DA"/>
    <w:rsid w:val="006B267A"/>
    <w:rsid w:val="006B676E"/>
    <w:rsid w:val="006C07B4"/>
    <w:rsid w:val="006C1296"/>
    <w:rsid w:val="006C63F4"/>
    <w:rsid w:val="006C6D10"/>
    <w:rsid w:val="006C73E9"/>
    <w:rsid w:val="006D09FC"/>
    <w:rsid w:val="006D3FD7"/>
    <w:rsid w:val="006D6B5E"/>
    <w:rsid w:val="006E4107"/>
    <w:rsid w:val="006F0BEF"/>
    <w:rsid w:val="006F197F"/>
    <w:rsid w:val="006F2E9E"/>
    <w:rsid w:val="006F6243"/>
    <w:rsid w:val="006F70C2"/>
    <w:rsid w:val="00703BF2"/>
    <w:rsid w:val="0070434F"/>
    <w:rsid w:val="00707322"/>
    <w:rsid w:val="007111D4"/>
    <w:rsid w:val="00711257"/>
    <w:rsid w:val="007125CB"/>
    <w:rsid w:val="007162C0"/>
    <w:rsid w:val="0071747A"/>
    <w:rsid w:val="007179C5"/>
    <w:rsid w:val="0072007A"/>
    <w:rsid w:val="007227DD"/>
    <w:rsid w:val="007279E6"/>
    <w:rsid w:val="00730296"/>
    <w:rsid w:val="0073048F"/>
    <w:rsid w:val="00734DE6"/>
    <w:rsid w:val="00735B60"/>
    <w:rsid w:val="00736B26"/>
    <w:rsid w:val="00737FE2"/>
    <w:rsid w:val="00742B7C"/>
    <w:rsid w:val="00744C7B"/>
    <w:rsid w:val="00747DEA"/>
    <w:rsid w:val="0075068A"/>
    <w:rsid w:val="0075232A"/>
    <w:rsid w:val="00755F5D"/>
    <w:rsid w:val="0076034F"/>
    <w:rsid w:val="007612F9"/>
    <w:rsid w:val="007615C1"/>
    <w:rsid w:val="007622F5"/>
    <w:rsid w:val="007637BE"/>
    <w:rsid w:val="007711BA"/>
    <w:rsid w:val="00776642"/>
    <w:rsid w:val="00780774"/>
    <w:rsid w:val="00780B76"/>
    <w:rsid w:val="00785769"/>
    <w:rsid w:val="0078735A"/>
    <w:rsid w:val="0079093F"/>
    <w:rsid w:val="00792C86"/>
    <w:rsid w:val="0079450E"/>
    <w:rsid w:val="007970FF"/>
    <w:rsid w:val="007A06D6"/>
    <w:rsid w:val="007A3158"/>
    <w:rsid w:val="007A6EAF"/>
    <w:rsid w:val="007B56BA"/>
    <w:rsid w:val="007C049C"/>
    <w:rsid w:val="007C0F5C"/>
    <w:rsid w:val="007C3087"/>
    <w:rsid w:val="007C4068"/>
    <w:rsid w:val="007C6304"/>
    <w:rsid w:val="007C796A"/>
    <w:rsid w:val="007C7D30"/>
    <w:rsid w:val="007C7DAA"/>
    <w:rsid w:val="007D0A88"/>
    <w:rsid w:val="007D3EFC"/>
    <w:rsid w:val="007D7F8B"/>
    <w:rsid w:val="007E1378"/>
    <w:rsid w:val="007E2BD6"/>
    <w:rsid w:val="007E342D"/>
    <w:rsid w:val="007E3811"/>
    <w:rsid w:val="007F1ED9"/>
    <w:rsid w:val="007F2919"/>
    <w:rsid w:val="007F6809"/>
    <w:rsid w:val="007F7A4D"/>
    <w:rsid w:val="00801BB5"/>
    <w:rsid w:val="00801C91"/>
    <w:rsid w:val="00804FF7"/>
    <w:rsid w:val="00806DAB"/>
    <w:rsid w:val="008076E4"/>
    <w:rsid w:val="008111E7"/>
    <w:rsid w:val="0081770D"/>
    <w:rsid w:val="008203F4"/>
    <w:rsid w:val="00825C79"/>
    <w:rsid w:val="00826F9F"/>
    <w:rsid w:val="00836ED5"/>
    <w:rsid w:val="00841B43"/>
    <w:rsid w:val="00843F81"/>
    <w:rsid w:val="00844CD8"/>
    <w:rsid w:val="00845574"/>
    <w:rsid w:val="0084652A"/>
    <w:rsid w:val="00855F38"/>
    <w:rsid w:val="008625A5"/>
    <w:rsid w:val="00865509"/>
    <w:rsid w:val="00867285"/>
    <w:rsid w:val="0087298F"/>
    <w:rsid w:val="00872D94"/>
    <w:rsid w:val="008814CC"/>
    <w:rsid w:val="008871EE"/>
    <w:rsid w:val="00887BD2"/>
    <w:rsid w:val="008902AF"/>
    <w:rsid w:val="0089161A"/>
    <w:rsid w:val="00897B01"/>
    <w:rsid w:val="008A58A7"/>
    <w:rsid w:val="008B4D00"/>
    <w:rsid w:val="008B54AE"/>
    <w:rsid w:val="008B6653"/>
    <w:rsid w:val="008C217E"/>
    <w:rsid w:val="008C2FF7"/>
    <w:rsid w:val="008C7561"/>
    <w:rsid w:val="008C7EDA"/>
    <w:rsid w:val="008D281C"/>
    <w:rsid w:val="008D3E3A"/>
    <w:rsid w:val="008D5510"/>
    <w:rsid w:val="008D5995"/>
    <w:rsid w:val="008D713E"/>
    <w:rsid w:val="008F384E"/>
    <w:rsid w:val="008F5F33"/>
    <w:rsid w:val="00901D72"/>
    <w:rsid w:val="009055FE"/>
    <w:rsid w:val="00907854"/>
    <w:rsid w:val="00917421"/>
    <w:rsid w:val="0092137D"/>
    <w:rsid w:val="00921F6F"/>
    <w:rsid w:val="0092376E"/>
    <w:rsid w:val="00923F5D"/>
    <w:rsid w:val="00924303"/>
    <w:rsid w:val="009314B4"/>
    <w:rsid w:val="00933981"/>
    <w:rsid w:val="00936D78"/>
    <w:rsid w:val="00937231"/>
    <w:rsid w:val="009375D2"/>
    <w:rsid w:val="00940E17"/>
    <w:rsid w:val="00942232"/>
    <w:rsid w:val="00944269"/>
    <w:rsid w:val="00946BE0"/>
    <w:rsid w:val="00946E24"/>
    <w:rsid w:val="0094763C"/>
    <w:rsid w:val="00947653"/>
    <w:rsid w:val="0095071E"/>
    <w:rsid w:val="00960FFE"/>
    <w:rsid w:val="009610BC"/>
    <w:rsid w:val="009647D1"/>
    <w:rsid w:val="00966395"/>
    <w:rsid w:val="009667EB"/>
    <w:rsid w:val="00967523"/>
    <w:rsid w:val="009778B9"/>
    <w:rsid w:val="009850E0"/>
    <w:rsid w:val="00990615"/>
    <w:rsid w:val="009924CC"/>
    <w:rsid w:val="00992937"/>
    <w:rsid w:val="00993994"/>
    <w:rsid w:val="00995D9B"/>
    <w:rsid w:val="009A6C85"/>
    <w:rsid w:val="009A77A6"/>
    <w:rsid w:val="009C21DB"/>
    <w:rsid w:val="009C2C79"/>
    <w:rsid w:val="009C7531"/>
    <w:rsid w:val="009D0B14"/>
    <w:rsid w:val="009D29B9"/>
    <w:rsid w:val="009D61A1"/>
    <w:rsid w:val="009D63E7"/>
    <w:rsid w:val="009E0B33"/>
    <w:rsid w:val="009E20F1"/>
    <w:rsid w:val="009E2AF8"/>
    <w:rsid w:val="009E2DF0"/>
    <w:rsid w:val="009E3193"/>
    <w:rsid w:val="009E433B"/>
    <w:rsid w:val="009F402C"/>
    <w:rsid w:val="009F4308"/>
    <w:rsid w:val="009F5714"/>
    <w:rsid w:val="009F5A84"/>
    <w:rsid w:val="009F7302"/>
    <w:rsid w:val="009F7F1D"/>
    <w:rsid w:val="00A01209"/>
    <w:rsid w:val="00A019CB"/>
    <w:rsid w:val="00A05002"/>
    <w:rsid w:val="00A15411"/>
    <w:rsid w:val="00A159FF"/>
    <w:rsid w:val="00A203BA"/>
    <w:rsid w:val="00A218FD"/>
    <w:rsid w:val="00A2614C"/>
    <w:rsid w:val="00A32F9C"/>
    <w:rsid w:val="00A43686"/>
    <w:rsid w:val="00A4475F"/>
    <w:rsid w:val="00A4657D"/>
    <w:rsid w:val="00A50A5D"/>
    <w:rsid w:val="00A50F26"/>
    <w:rsid w:val="00A51DBB"/>
    <w:rsid w:val="00A51FE7"/>
    <w:rsid w:val="00A53B2C"/>
    <w:rsid w:val="00A54A61"/>
    <w:rsid w:val="00A56FE9"/>
    <w:rsid w:val="00A618DD"/>
    <w:rsid w:val="00A62AB9"/>
    <w:rsid w:val="00A62D92"/>
    <w:rsid w:val="00A66B6A"/>
    <w:rsid w:val="00A67A1B"/>
    <w:rsid w:val="00A7144A"/>
    <w:rsid w:val="00A81597"/>
    <w:rsid w:val="00A82CB2"/>
    <w:rsid w:val="00A843AD"/>
    <w:rsid w:val="00A878EA"/>
    <w:rsid w:val="00A91D62"/>
    <w:rsid w:val="00A95A59"/>
    <w:rsid w:val="00AA350D"/>
    <w:rsid w:val="00AA4849"/>
    <w:rsid w:val="00AA566E"/>
    <w:rsid w:val="00AA6894"/>
    <w:rsid w:val="00AB0C4A"/>
    <w:rsid w:val="00AB1750"/>
    <w:rsid w:val="00AB4ED0"/>
    <w:rsid w:val="00AB5159"/>
    <w:rsid w:val="00AB5B47"/>
    <w:rsid w:val="00AC2EF1"/>
    <w:rsid w:val="00AC571D"/>
    <w:rsid w:val="00AC6511"/>
    <w:rsid w:val="00AD1EAF"/>
    <w:rsid w:val="00AD499C"/>
    <w:rsid w:val="00AD4A74"/>
    <w:rsid w:val="00AE4FEF"/>
    <w:rsid w:val="00AE51EC"/>
    <w:rsid w:val="00AE54D6"/>
    <w:rsid w:val="00AE7247"/>
    <w:rsid w:val="00AF35BA"/>
    <w:rsid w:val="00AF3B9A"/>
    <w:rsid w:val="00AF5FFD"/>
    <w:rsid w:val="00AF68FB"/>
    <w:rsid w:val="00AF6CF8"/>
    <w:rsid w:val="00B04B0D"/>
    <w:rsid w:val="00B10C60"/>
    <w:rsid w:val="00B159C5"/>
    <w:rsid w:val="00B15C24"/>
    <w:rsid w:val="00B15F49"/>
    <w:rsid w:val="00B17C55"/>
    <w:rsid w:val="00B212A8"/>
    <w:rsid w:val="00B2260A"/>
    <w:rsid w:val="00B25852"/>
    <w:rsid w:val="00B270DF"/>
    <w:rsid w:val="00B31917"/>
    <w:rsid w:val="00B336BD"/>
    <w:rsid w:val="00B3514D"/>
    <w:rsid w:val="00B35563"/>
    <w:rsid w:val="00B36A5F"/>
    <w:rsid w:val="00B40CE0"/>
    <w:rsid w:val="00B43478"/>
    <w:rsid w:val="00B444A0"/>
    <w:rsid w:val="00B46407"/>
    <w:rsid w:val="00B4745D"/>
    <w:rsid w:val="00B51A44"/>
    <w:rsid w:val="00B52A52"/>
    <w:rsid w:val="00B556CC"/>
    <w:rsid w:val="00B64054"/>
    <w:rsid w:val="00B7258F"/>
    <w:rsid w:val="00B727A3"/>
    <w:rsid w:val="00B81065"/>
    <w:rsid w:val="00B82783"/>
    <w:rsid w:val="00B82DA2"/>
    <w:rsid w:val="00B84CBA"/>
    <w:rsid w:val="00B94C3A"/>
    <w:rsid w:val="00BA31E1"/>
    <w:rsid w:val="00BA5467"/>
    <w:rsid w:val="00BB386A"/>
    <w:rsid w:val="00BB4E1A"/>
    <w:rsid w:val="00BB68CE"/>
    <w:rsid w:val="00BC31EF"/>
    <w:rsid w:val="00BC350E"/>
    <w:rsid w:val="00BC48EB"/>
    <w:rsid w:val="00BE0A95"/>
    <w:rsid w:val="00BE1669"/>
    <w:rsid w:val="00BE2562"/>
    <w:rsid w:val="00BE6F12"/>
    <w:rsid w:val="00BE7E95"/>
    <w:rsid w:val="00BE7FC7"/>
    <w:rsid w:val="00BF302E"/>
    <w:rsid w:val="00BF4643"/>
    <w:rsid w:val="00BF609C"/>
    <w:rsid w:val="00BF7A34"/>
    <w:rsid w:val="00C0371C"/>
    <w:rsid w:val="00C14865"/>
    <w:rsid w:val="00C170CC"/>
    <w:rsid w:val="00C171B9"/>
    <w:rsid w:val="00C24382"/>
    <w:rsid w:val="00C25EFB"/>
    <w:rsid w:val="00C27D0C"/>
    <w:rsid w:val="00C30DA4"/>
    <w:rsid w:val="00C3500B"/>
    <w:rsid w:val="00C3566C"/>
    <w:rsid w:val="00C358A5"/>
    <w:rsid w:val="00C3676B"/>
    <w:rsid w:val="00C40264"/>
    <w:rsid w:val="00C41823"/>
    <w:rsid w:val="00C46C1E"/>
    <w:rsid w:val="00C53305"/>
    <w:rsid w:val="00C54205"/>
    <w:rsid w:val="00C55A5D"/>
    <w:rsid w:val="00C61B3C"/>
    <w:rsid w:val="00C61CA9"/>
    <w:rsid w:val="00C6213A"/>
    <w:rsid w:val="00C62D49"/>
    <w:rsid w:val="00C67457"/>
    <w:rsid w:val="00C67604"/>
    <w:rsid w:val="00C772EB"/>
    <w:rsid w:val="00C773E4"/>
    <w:rsid w:val="00C82B76"/>
    <w:rsid w:val="00C91443"/>
    <w:rsid w:val="00C915BE"/>
    <w:rsid w:val="00C925EC"/>
    <w:rsid w:val="00C92DEB"/>
    <w:rsid w:val="00C9425F"/>
    <w:rsid w:val="00C97CED"/>
    <w:rsid w:val="00CA1DAA"/>
    <w:rsid w:val="00CB4FFF"/>
    <w:rsid w:val="00CB51E4"/>
    <w:rsid w:val="00CC33AC"/>
    <w:rsid w:val="00CC39B1"/>
    <w:rsid w:val="00CC6097"/>
    <w:rsid w:val="00CC6E57"/>
    <w:rsid w:val="00CD550B"/>
    <w:rsid w:val="00CD56D5"/>
    <w:rsid w:val="00CD759D"/>
    <w:rsid w:val="00CE19BF"/>
    <w:rsid w:val="00CE1C59"/>
    <w:rsid w:val="00CE220D"/>
    <w:rsid w:val="00CE266A"/>
    <w:rsid w:val="00CE2DF0"/>
    <w:rsid w:val="00CE4FE7"/>
    <w:rsid w:val="00CE6EAB"/>
    <w:rsid w:val="00CE7C95"/>
    <w:rsid w:val="00CF3D36"/>
    <w:rsid w:val="00CF62EC"/>
    <w:rsid w:val="00D057E3"/>
    <w:rsid w:val="00D22123"/>
    <w:rsid w:val="00D25707"/>
    <w:rsid w:val="00D25F5F"/>
    <w:rsid w:val="00D262C2"/>
    <w:rsid w:val="00D27A99"/>
    <w:rsid w:val="00D335EC"/>
    <w:rsid w:val="00D403A2"/>
    <w:rsid w:val="00D40754"/>
    <w:rsid w:val="00D44E4A"/>
    <w:rsid w:val="00D453AF"/>
    <w:rsid w:val="00D5303E"/>
    <w:rsid w:val="00D53206"/>
    <w:rsid w:val="00D610D0"/>
    <w:rsid w:val="00D64A58"/>
    <w:rsid w:val="00D65F4D"/>
    <w:rsid w:val="00D66168"/>
    <w:rsid w:val="00D67A53"/>
    <w:rsid w:val="00D67B4D"/>
    <w:rsid w:val="00D7161E"/>
    <w:rsid w:val="00D75AF2"/>
    <w:rsid w:val="00D75C3A"/>
    <w:rsid w:val="00D75CE1"/>
    <w:rsid w:val="00D803BD"/>
    <w:rsid w:val="00D8407E"/>
    <w:rsid w:val="00D84A4F"/>
    <w:rsid w:val="00D84F42"/>
    <w:rsid w:val="00D85431"/>
    <w:rsid w:val="00D857A5"/>
    <w:rsid w:val="00D86171"/>
    <w:rsid w:val="00D90972"/>
    <w:rsid w:val="00D91AFF"/>
    <w:rsid w:val="00D921D9"/>
    <w:rsid w:val="00D9264F"/>
    <w:rsid w:val="00D93DC0"/>
    <w:rsid w:val="00D94887"/>
    <w:rsid w:val="00D95E5A"/>
    <w:rsid w:val="00DA7847"/>
    <w:rsid w:val="00DB2255"/>
    <w:rsid w:val="00DB2664"/>
    <w:rsid w:val="00DB6E10"/>
    <w:rsid w:val="00DB7BF3"/>
    <w:rsid w:val="00DB7DE7"/>
    <w:rsid w:val="00DC29FE"/>
    <w:rsid w:val="00DC62F3"/>
    <w:rsid w:val="00DC7634"/>
    <w:rsid w:val="00DC78F2"/>
    <w:rsid w:val="00DD0CEA"/>
    <w:rsid w:val="00DD16B3"/>
    <w:rsid w:val="00DD4339"/>
    <w:rsid w:val="00DD4D69"/>
    <w:rsid w:val="00DD7E73"/>
    <w:rsid w:val="00DE0C30"/>
    <w:rsid w:val="00DE779A"/>
    <w:rsid w:val="00DF1350"/>
    <w:rsid w:val="00DF6071"/>
    <w:rsid w:val="00DF6E42"/>
    <w:rsid w:val="00E004D5"/>
    <w:rsid w:val="00E01AC0"/>
    <w:rsid w:val="00E02F81"/>
    <w:rsid w:val="00E03E22"/>
    <w:rsid w:val="00E03F6C"/>
    <w:rsid w:val="00E10B7D"/>
    <w:rsid w:val="00E13659"/>
    <w:rsid w:val="00E13C3D"/>
    <w:rsid w:val="00E1404B"/>
    <w:rsid w:val="00E30DA6"/>
    <w:rsid w:val="00E31514"/>
    <w:rsid w:val="00E33193"/>
    <w:rsid w:val="00E36BDC"/>
    <w:rsid w:val="00E41339"/>
    <w:rsid w:val="00E41EF5"/>
    <w:rsid w:val="00E43F99"/>
    <w:rsid w:val="00E45CE5"/>
    <w:rsid w:val="00E525BC"/>
    <w:rsid w:val="00E568E4"/>
    <w:rsid w:val="00E56E4D"/>
    <w:rsid w:val="00E62ED9"/>
    <w:rsid w:val="00E71C0D"/>
    <w:rsid w:val="00E7258F"/>
    <w:rsid w:val="00E768C6"/>
    <w:rsid w:val="00E85052"/>
    <w:rsid w:val="00E86332"/>
    <w:rsid w:val="00E92066"/>
    <w:rsid w:val="00EA062F"/>
    <w:rsid w:val="00EA2881"/>
    <w:rsid w:val="00EA3D06"/>
    <w:rsid w:val="00EA66EC"/>
    <w:rsid w:val="00EB02A4"/>
    <w:rsid w:val="00EB081A"/>
    <w:rsid w:val="00EB3C15"/>
    <w:rsid w:val="00EB4EF0"/>
    <w:rsid w:val="00EB615C"/>
    <w:rsid w:val="00EB6672"/>
    <w:rsid w:val="00EC09DF"/>
    <w:rsid w:val="00EC298C"/>
    <w:rsid w:val="00EC58A8"/>
    <w:rsid w:val="00EC5DF8"/>
    <w:rsid w:val="00EC6D7D"/>
    <w:rsid w:val="00ED1757"/>
    <w:rsid w:val="00ED1EFE"/>
    <w:rsid w:val="00ED308C"/>
    <w:rsid w:val="00ED4A71"/>
    <w:rsid w:val="00EE0D56"/>
    <w:rsid w:val="00EE2DE8"/>
    <w:rsid w:val="00EE38D2"/>
    <w:rsid w:val="00EE5B07"/>
    <w:rsid w:val="00EF07EE"/>
    <w:rsid w:val="00F03C45"/>
    <w:rsid w:val="00F04B69"/>
    <w:rsid w:val="00F06445"/>
    <w:rsid w:val="00F11616"/>
    <w:rsid w:val="00F11D13"/>
    <w:rsid w:val="00F123C0"/>
    <w:rsid w:val="00F20003"/>
    <w:rsid w:val="00F204E1"/>
    <w:rsid w:val="00F219B9"/>
    <w:rsid w:val="00F223C4"/>
    <w:rsid w:val="00F23FF0"/>
    <w:rsid w:val="00F254CD"/>
    <w:rsid w:val="00F27D0A"/>
    <w:rsid w:val="00F36F3F"/>
    <w:rsid w:val="00F4020E"/>
    <w:rsid w:val="00F447F6"/>
    <w:rsid w:val="00F465C1"/>
    <w:rsid w:val="00F52613"/>
    <w:rsid w:val="00F54661"/>
    <w:rsid w:val="00F57729"/>
    <w:rsid w:val="00F664B5"/>
    <w:rsid w:val="00F67259"/>
    <w:rsid w:val="00F675F4"/>
    <w:rsid w:val="00F71E16"/>
    <w:rsid w:val="00F720DD"/>
    <w:rsid w:val="00F73012"/>
    <w:rsid w:val="00F7530C"/>
    <w:rsid w:val="00F83CC3"/>
    <w:rsid w:val="00F85CC1"/>
    <w:rsid w:val="00F86921"/>
    <w:rsid w:val="00F86A30"/>
    <w:rsid w:val="00F93EE9"/>
    <w:rsid w:val="00F97B27"/>
    <w:rsid w:val="00FA0F89"/>
    <w:rsid w:val="00FA1500"/>
    <w:rsid w:val="00FA3057"/>
    <w:rsid w:val="00FA632A"/>
    <w:rsid w:val="00FB2D4F"/>
    <w:rsid w:val="00FC121A"/>
    <w:rsid w:val="00FC6228"/>
    <w:rsid w:val="00FC7F3F"/>
    <w:rsid w:val="00FD36E3"/>
    <w:rsid w:val="00FD58AF"/>
    <w:rsid w:val="00FD599A"/>
    <w:rsid w:val="00FD653B"/>
    <w:rsid w:val="00FD71E1"/>
    <w:rsid w:val="00FD77DC"/>
    <w:rsid w:val="00FE05CF"/>
    <w:rsid w:val="00FE7978"/>
    <w:rsid w:val="00FF16B0"/>
    <w:rsid w:val="00FF2097"/>
    <w:rsid w:val="00FF4D40"/>
    <w:rsid w:val="00FF6019"/>
    <w:rsid w:val="00FF64A6"/>
    <w:rsid w:val="00FF6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47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652"/>
    <w:pPr>
      <w:ind w:left="720"/>
      <w:contextualSpacing/>
    </w:pPr>
  </w:style>
  <w:style w:type="paragraph" w:customStyle="1" w:styleId="Note">
    <w:name w:val="Note"/>
    <w:basedOn w:val="Default"/>
    <w:next w:val="Default"/>
    <w:uiPriority w:val="99"/>
    <w:rsid w:val="004C571A"/>
    <w:rPr>
      <w:color w:val="auto"/>
    </w:rPr>
  </w:style>
  <w:style w:type="paragraph" w:styleId="BodyTextIndent">
    <w:name w:val="Body Text Indent"/>
    <w:basedOn w:val="Normal"/>
    <w:link w:val="BodyTextIndentChar"/>
    <w:rsid w:val="00626DD2"/>
    <w:pPr>
      <w:widowControl w:val="0"/>
      <w:tabs>
        <w:tab w:val="left" w:pos="799"/>
      </w:tabs>
      <w:spacing w:after="0" w:line="425" w:lineRule="exact"/>
      <w:ind w:left="799" w:hanging="799"/>
      <w:jc w:val="lowKashida"/>
    </w:pPr>
    <w:rPr>
      <w:rFonts w:ascii="Times New Roman" w:eastAsia="Times New Roman" w:hAnsi="Times New Roman" w:cs="Traditional Arabic"/>
      <w:snapToGrid w:val="0"/>
      <w:sz w:val="24"/>
      <w:szCs w:val="20"/>
      <w:lang w:eastAsia="ar-SA"/>
    </w:rPr>
  </w:style>
  <w:style w:type="character" w:customStyle="1" w:styleId="BodyTextIndentChar">
    <w:name w:val="Body Text Indent Char"/>
    <w:basedOn w:val="DefaultParagraphFont"/>
    <w:link w:val="BodyTextIndent"/>
    <w:rsid w:val="00626DD2"/>
    <w:rPr>
      <w:rFonts w:ascii="Times New Roman" w:eastAsia="Times New Roman" w:hAnsi="Times New Roman" w:cs="Traditional Arabic"/>
      <w:snapToGrid w:val="0"/>
      <w:sz w:val="24"/>
      <w:szCs w:val="20"/>
      <w:lang w:eastAsia="ar-SA"/>
    </w:rPr>
  </w:style>
  <w:style w:type="paragraph" w:styleId="Header">
    <w:name w:val="header"/>
    <w:basedOn w:val="Normal"/>
    <w:link w:val="HeaderChar"/>
    <w:uiPriority w:val="99"/>
    <w:unhideWhenUsed/>
    <w:rsid w:val="009476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7653"/>
  </w:style>
  <w:style w:type="paragraph" w:styleId="Footer">
    <w:name w:val="footer"/>
    <w:basedOn w:val="Normal"/>
    <w:link w:val="FooterChar"/>
    <w:uiPriority w:val="99"/>
    <w:unhideWhenUsed/>
    <w:rsid w:val="009476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7653"/>
  </w:style>
  <w:style w:type="paragraph" w:styleId="NoSpacing">
    <w:name w:val="No Spacing"/>
    <w:uiPriority w:val="1"/>
    <w:qFormat/>
    <w:rsid w:val="008B54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47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652"/>
    <w:pPr>
      <w:ind w:left="720"/>
      <w:contextualSpacing/>
    </w:pPr>
  </w:style>
  <w:style w:type="paragraph" w:customStyle="1" w:styleId="Note">
    <w:name w:val="Note"/>
    <w:basedOn w:val="Default"/>
    <w:next w:val="Default"/>
    <w:uiPriority w:val="99"/>
    <w:rsid w:val="004C571A"/>
    <w:rPr>
      <w:color w:val="auto"/>
    </w:rPr>
  </w:style>
  <w:style w:type="paragraph" w:styleId="BodyTextIndent">
    <w:name w:val="Body Text Indent"/>
    <w:basedOn w:val="Normal"/>
    <w:link w:val="BodyTextIndentChar"/>
    <w:rsid w:val="00626DD2"/>
    <w:pPr>
      <w:widowControl w:val="0"/>
      <w:tabs>
        <w:tab w:val="left" w:pos="799"/>
      </w:tabs>
      <w:spacing w:after="0" w:line="425" w:lineRule="exact"/>
      <w:ind w:left="799" w:hanging="799"/>
      <w:jc w:val="lowKashida"/>
    </w:pPr>
    <w:rPr>
      <w:rFonts w:ascii="Times New Roman" w:eastAsia="Times New Roman" w:hAnsi="Times New Roman" w:cs="Traditional Arabic"/>
      <w:snapToGrid w:val="0"/>
      <w:sz w:val="24"/>
      <w:szCs w:val="20"/>
      <w:lang w:eastAsia="ar-SA"/>
    </w:rPr>
  </w:style>
  <w:style w:type="character" w:customStyle="1" w:styleId="BodyTextIndentChar">
    <w:name w:val="Body Text Indent Char"/>
    <w:basedOn w:val="DefaultParagraphFont"/>
    <w:link w:val="BodyTextIndent"/>
    <w:rsid w:val="00626DD2"/>
    <w:rPr>
      <w:rFonts w:ascii="Times New Roman" w:eastAsia="Times New Roman" w:hAnsi="Times New Roman" w:cs="Traditional Arabic"/>
      <w:snapToGrid w:val="0"/>
      <w:sz w:val="24"/>
      <w:szCs w:val="20"/>
      <w:lang w:eastAsia="ar-SA"/>
    </w:rPr>
  </w:style>
  <w:style w:type="paragraph" w:styleId="Header">
    <w:name w:val="header"/>
    <w:basedOn w:val="Normal"/>
    <w:link w:val="HeaderChar"/>
    <w:uiPriority w:val="99"/>
    <w:unhideWhenUsed/>
    <w:rsid w:val="009476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7653"/>
  </w:style>
  <w:style w:type="paragraph" w:styleId="Footer">
    <w:name w:val="footer"/>
    <w:basedOn w:val="Normal"/>
    <w:link w:val="FooterChar"/>
    <w:uiPriority w:val="99"/>
    <w:unhideWhenUsed/>
    <w:rsid w:val="009476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7653"/>
  </w:style>
  <w:style w:type="paragraph" w:styleId="NoSpacing">
    <w:name w:val="No Spacing"/>
    <w:uiPriority w:val="1"/>
    <w:qFormat/>
    <w:rsid w:val="008B54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Quality Instituation (QI)</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TMB</dc:creator>
  <cp:lastModifiedBy>TMB</cp:lastModifiedBy>
  <cp:revision>3</cp:revision>
  <dcterms:created xsi:type="dcterms:W3CDTF">2023-02-10T07:49:00Z</dcterms:created>
  <dcterms:modified xsi:type="dcterms:W3CDTF">2023-02-10T07:50:00Z</dcterms:modified>
</cp:coreProperties>
</file>